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373E" w:rsidRDefault="00082A81">
      <w:pPr>
        <w:jc w:val="center"/>
        <w:rPr>
          <w:rFonts w:ascii="宋体" w:eastAsia="宋体" w:hAnsi="宋体" w:cs="宋体"/>
          <w:b/>
          <w:bCs/>
          <w:sz w:val="36"/>
          <w:szCs w:val="36"/>
        </w:rPr>
      </w:pPr>
      <w:r>
        <w:rPr>
          <w:rFonts w:ascii="宋体" w:eastAsia="宋体" w:hAnsi="宋体" w:cs="宋体" w:hint="eastAsia"/>
          <w:b/>
          <w:bCs/>
          <w:sz w:val="36"/>
          <w:szCs w:val="36"/>
        </w:rPr>
        <w:t>湖北省2022年重点专科评审标准</w:t>
      </w:r>
    </w:p>
    <w:p w:rsidR="0098373E" w:rsidRDefault="00082A81">
      <w:pPr>
        <w:jc w:val="center"/>
        <w:rPr>
          <w:rFonts w:ascii="宋体" w:eastAsia="宋体" w:hAnsi="宋体" w:cs="宋体"/>
          <w:b/>
          <w:bCs/>
          <w:sz w:val="36"/>
          <w:szCs w:val="36"/>
        </w:rPr>
      </w:pPr>
      <w:r>
        <w:rPr>
          <w:rFonts w:ascii="宋体" w:eastAsia="宋体" w:hAnsi="宋体" w:cs="宋体" w:hint="eastAsia"/>
          <w:b/>
          <w:bCs/>
          <w:sz w:val="36"/>
          <w:szCs w:val="36"/>
        </w:rPr>
        <w:t>（适用于输血科）</w:t>
      </w:r>
    </w:p>
    <w:tbl>
      <w:tblPr>
        <w:tblpPr w:leftFromText="180" w:rightFromText="180" w:vertAnchor="text" w:horzAnchor="page" w:tblpX="1335" w:tblpY="926"/>
        <w:tblOverlap w:val="never"/>
        <w:tblW w:w="14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16"/>
        <w:gridCol w:w="812"/>
        <w:gridCol w:w="2915"/>
        <w:gridCol w:w="741"/>
        <w:gridCol w:w="2049"/>
        <w:gridCol w:w="7441"/>
      </w:tblGrid>
      <w:tr w:rsidR="0098373E" w:rsidRPr="001F28CA" w:rsidTr="00082A81">
        <w:trPr>
          <w:trHeight w:val="567"/>
          <w:tblHeader/>
        </w:trPr>
        <w:tc>
          <w:tcPr>
            <w:tcW w:w="516" w:type="dxa"/>
            <w:tcMar>
              <w:top w:w="15" w:type="dxa"/>
              <w:left w:w="15" w:type="dxa"/>
              <w:bottom w:w="0" w:type="dxa"/>
              <w:right w:w="15" w:type="dxa"/>
            </w:tcMar>
            <w:vAlign w:val="center"/>
          </w:tcPr>
          <w:p w:rsidR="0098373E" w:rsidRPr="001F28CA" w:rsidRDefault="00082A81">
            <w:pPr>
              <w:jc w:val="center"/>
              <w:rPr>
                <w:rFonts w:ascii="宋体" w:eastAsia="宋体" w:hAnsi="宋体" w:cs="宋体"/>
                <w:b/>
                <w:bCs/>
                <w:snapToGrid w:val="0"/>
                <w:kern w:val="0"/>
                <w:szCs w:val="21"/>
              </w:rPr>
            </w:pPr>
            <w:r w:rsidRPr="001F28CA">
              <w:rPr>
                <w:rFonts w:ascii="宋体" w:eastAsia="宋体" w:hAnsi="宋体" w:cs="宋体" w:hint="eastAsia"/>
                <w:b/>
                <w:bCs/>
                <w:snapToGrid w:val="0"/>
                <w:kern w:val="0"/>
                <w:szCs w:val="21"/>
              </w:rPr>
              <w:t>序号</w:t>
            </w:r>
          </w:p>
        </w:tc>
        <w:tc>
          <w:tcPr>
            <w:tcW w:w="3727" w:type="dxa"/>
            <w:gridSpan w:val="2"/>
            <w:tcMar>
              <w:top w:w="15" w:type="dxa"/>
              <w:left w:w="15" w:type="dxa"/>
              <w:bottom w:w="0" w:type="dxa"/>
              <w:right w:w="15" w:type="dxa"/>
            </w:tcMar>
            <w:vAlign w:val="center"/>
          </w:tcPr>
          <w:p w:rsidR="0098373E" w:rsidRPr="001F28CA" w:rsidRDefault="00082A81">
            <w:pPr>
              <w:jc w:val="center"/>
              <w:rPr>
                <w:rFonts w:ascii="宋体" w:eastAsia="宋体" w:hAnsi="宋体" w:cs="宋体"/>
                <w:b/>
                <w:bCs/>
                <w:snapToGrid w:val="0"/>
                <w:kern w:val="0"/>
                <w:szCs w:val="21"/>
              </w:rPr>
            </w:pPr>
            <w:r w:rsidRPr="001F28CA">
              <w:rPr>
                <w:rFonts w:ascii="宋体" w:eastAsia="宋体" w:hAnsi="宋体" w:cs="宋体" w:hint="eastAsia"/>
                <w:b/>
                <w:bCs/>
                <w:snapToGrid w:val="0"/>
                <w:kern w:val="0"/>
                <w:szCs w:val="21"/>
              </w:rPr>
              <w:t>考核内容</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
                <w:bCs/>
                <w:snapToGrid w:val="0"/>
                <w:kern w:val="0"/>
                <w:szCs w:val="21"/>
              </w:rPr>
            </w:pPr>
            <w:r w:rsidRPr="001F28CA">
              <w:rPr>
                <w:rFonts w:ascii="宋体" w:eastAsia="宋体" w:hAnsi="宋体" w:cs="宋体" w:hint="eastAsia"/>
                <w:b/>
                <w:bCs/>
                <w:snapToGrid w:val="0"/>
                <w:kern w:val="0"/>
                <w:szCs w:val="21"/>
              </w:rPr>
              <w:t>标准分</w:t>
            </w:r>
          </w:p>
        </w:tc>
        <w:tc>
          <w:tcPr>
            <w:tcW w:w="2049" w:type="dxa"/>
            <w:tcMar>
              <w:top w:w="15" w:type="dxa"/>
              <w:left w:w="15" w:type="dxa"/>
              <w:bottom w:w="0" w:type="dxa"/>
              <w:right w:w="15" w:type="dxa"/>
            </w:tcMar>
            <w:vAlign w:val="center"/>
          </w:tcPr>
          <w:p w:rsidR="0098373E" w:rsidRPr="001F28CA" w:rsidRDefault="00082A81">
            <w:pPr>
              <w:jc w:val="center"/>
              <w:rPr>
                <w:rFonts w:ascii="宋体" w:eastAsia="宋体" w:hAnsi="宋体" w:cs="宋体"/>
                <w:b/>
                <w:bCs/>
                <w:snapToGrid w:val="0"/>
                <w:kern w:val="0"/>
                <w:szCs w:val="21"/>
              </w:rPr>
            </w:pPr>
            <w:r w:rsidRPr="001F28CA">
              <w:rPr>
                <w:rFonts w:ascii="宋体" w:eastAsia="宋体" w:hAnsi="宋体" w:cs="宋体" w:hint="eastAsia"/>
                <w:b/>
                <w:bCs/>
                <w:snapToGrid w:val="0"/>
                <w:kern w:val="0"/>
                <w:szCs w:val="21"/>
              </w:rPr>
              <w:t>考核方法</w:t>
            </w:r>
          </w:p>
        </w:tc>
        <w:tc>
          <w:tcPr>
            <w:tcW w:w="7441" w:type="dxa"/>
            <w:tcMar>
              <w:top w:w="15" w:type="dxa"/>
              <w:left w:w="15" w:type="dxa"/>
              <w:bottom w:w="0" w:type="dxa"/>
              <w:right w:w="15" w:type="dxa"/>
            </w:tcMar>
            <w:vAlign w:val="center"/>
          </w:tcPr>
          <w:p w:rsidR="0098373E" w:rsidRPr="001F28CA" w:rsidRDefault="00082A81">
            <w:pPr>
              <w:jc w:val="center"/>
              <w:rPr>
                <w:rFonts w:ascii="宋体" w:eastAsia="宋体" w:hAnsi="宋体" w:cs="宋体"/>
                <w:b/>
                <w:bCs/>
                <w:snapToGrid w:val="0"/>
                <w:kern w:val="0"/>
                <w:szCs w:val="21"/>
              </w:rPr>
            </w:pPr>
            <w:r w:rsidRPr="001F28CA">
              <w:rPr>
                <w:rFonts w:ascii="宋体" w:eastAsia="宋体" w:hAnsi="宋体" w:cs="宋体" w:hint="eastAsia"/>
                <w:b/>
                <w:bCs/>
                <w:snapToGrid w:val="0"/>
                <w:kern w:val="0"/>
                <w:szCs w:val="21"/>
              </w:rPr>
              <w:t>评分标准</w:t>
            </w:r>
          </w:p>
        </w:tc>
      </w:tr>
      <w:tr w:rsidR="0098373E" w:rsidRPr="001F28CA" w:rsidTr="00082A81">
        <w:trPr>
          <w:trHeight w:val="454"/>
        </w:trPr>
        <w:tc>
          <w:tcPr>
            <w:tcW w:w="516"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一</w:t>
            </w:r>
          </w:p>
        </w:tc>
        <w:tc>
          <w:tcPr>
            <w:tcW w:w="3727" w:type="dxa"/>
            <w:gridSpan w:val="2"/>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基础条件</w:t>
            </w:r>
          </w:p>
        </w:tc>
        <w:tc>
          <w:tcPr>
            <w:tcW w:w="741" w:type="dxa"/>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15</w:t>
            </w:r>
          </w:p>
        </w:tc>
        <w:tc>
          <w:tcPr>
            <w:tcW w:w="9490" w:type="dxa"/>
            <w:gridSpan w:val="2"/>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 xml:space="preserve">   </w:t>
            </w:r>
          </w:p>
        </w:tc>
      </w:tr>
      <w:tr w:rsidR="0098373E" w:rsidRPr="001F28CA" w:rsidTr="00082A81">
        <w:trPr>
          <w:cantSplit/>
          <w:trHeight w:val="480"/>
        </w:trPr>
        <w:tc>
          <w:tcPr>
            <w:tcW w:w="516" w:type="dxa"/>
            <w:vMerge w:val="restart"/>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w:t>
            </w:r>
          </w:p>
        </w:tc>
        <w:tc>
          <w:tcPr>
            <w:tcW w:w="812" w:type="dxa"/>
            <w:vMerge w:val="restart"/>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发展</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环境</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2分</w:t>
            </w: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医院有专科建设领导的组织机构，</w:t>
            </w:r>
            <w:r w:rsidRPr="001F28CA">
              <w:rPr>
                <w:rFonts w:ascii="宋体" w:eastAsia="宋体" w:hAnsi="宋体" w:cs="宋体" w:hint="eastAsia"/>
                <w:snapToGrid w:val="0"/>
                <w:kern w:val="0"/>
                <w:szCs w:val="21"/>
              </w:rPr>
              <w:t>设有独立的输血科</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snapToGrid w:val="0"/>
                <w:kern w:val="0"/>
                <w:szCs w:val="21"/>
              </w:rPr>
              <w:t>查医院文件</w:t>
            </w:r>
          </w:p>
        </w:tc>
        <w:tc>
          <w:tcPr>
            <w:tcW w:w="7441" w:type="dxa"/>
            <w:tcMar>
              <w:top w:w="15" w:type="dxa"/>
              <w:left w:w="15" w:type="dxa"/>
              <w:bottom w:w="0" w:type="dxa"/>
              <w:right w:w="15" w:type="dxa"/>
            </w:tcMar>
            <w:vAlign w:val="center"/>
          </w:tcPr>
          <w:p w:rsidR="0098373E" w:rsidRPr="001F28CA" w:rsidRDefault="00082A81">
            <w:pPr>
              <w:jc w:val="left"/>
              <w:rPr>
                <w:rFonts w:ascii="宋体" w:eastAsia="宋体" w:hAnsi="宋体" w:cs="宋体"/>
                <w:bCs/>
                <w:snapToGrid w:val="0"/>
                <w:kern w:val="0"/>
                <w:szCs w:val="21"/>
              </w:rPr>
            </w:pPr>
            <w:r w:rsidRPr="001F28CA">
              <w:rPr>
                <w:rFonts w:ascii="宋体" w:eastAsia="宋体" w:hAnsi="宋体" w:cs="宋体" w:hint="eastAsia"/>
                <w:snapToGrid w:val="0"/>
                <w:kern w:val="0"/>
                <w:szCs w:val="21"/>
              </w:rPr>
              <w:t>无组织机构扣1分；有机构无明确职责扣0.5分；有机构未履行职责扣0.5分。</w:t>
            </w:r>
          </w:p>
        </w:tc>
      </w:tr>
      <w:tr w:rsidR="0098373E" w:rsidRPr="001F28CA" w:rsidTr="00082A81">
        <w:trPr>
          <w:cantSplit/>
          <w:trHeight w:val="612"/>
        </w:trPr>
        <w:tc>
          <w:tcPr>
            <w:tcW w:w="516"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812"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医院有支持输血科建设的政策、措施和年度评估</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0.5</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查有关文件资料</w:t>
            </w:r>
          </w:p>
        </w:tc>
        <w:tc>
          <w:tcPr>
            <w:tcW w:w="7441" w:type="dxa"/>
            <w:tcMar>
              <w:top w:w="15" w:type="dxa"/>
              <w:left w:w="15" w:type="dxa"/>
              <w:bottom w:w="0" w:type="dxa"/>
              <w:right w:w="15" w:type="dxa"/>
            </w:tcMar>
            <w:vAlign w:val="center"/>
          </w:tcPr>
          <w:p w:rsidR="0098373E" w:rsidRPr="001F28CA" w:rsidRDefault="00082A81">
            <w:pPr>
              <w:jc w:val="left"/>
              <w:rPr>
                <w:rFonts w:ascii="宋体" w:eastAsia="宋体" w:hAnsi="宋体" w:cs="宋体"/>
                <w:bCs/>
                <w:snapToGrid w:val="0"/>
                <w:kern w:val="0"/>
                <w:szCs w:val="21"/>
              </w:rPr>
            </w:pPr>
            <w:r w:rsidRPr="001F28CA">
              <w:rPr>
                <w:rFonts w:ascii="宋体" w:eastAsia="宋体" w:hAnsi="宋体" w:cs="宋体" w:hint="eastAsia"/>
                <w:snapToGrid w:val="0"/>
                <w:kern w:val="0"/>
                <w:szCs w:val="21"/>
              </w:rPr>
              <w:t>无可执行的政策措施扣0.5分；</w:t>
            </w:r>
            <w:r w:rsidRPr="001F28CA">
              <w:rPr>
                <w:rFonts w:ascii="宋体" w:eastAsia="宋体" w:hAnsi="宋体" w:cs="宋体" w:hint="eastAsia"/>
                <w:bCs/>
                <w:snapToGrid w:val="0"/>
                <w:kern w:val="0"/>
                <w:szCs w:val="21"/>
              </w:rPr>
              <w:t>政策措施不完善或不得力扣0.3分；有政策措施但不落实扣0.2分，无年度评估扣0.2分</w:t>
            </w:r>
            <w:r w:rsidRPr="001F28CA">
              <w:rPr>
                <w:rFonts w:ascii="宋体" w:eastAsia="宋体" w:hAnsi="宋体" w:cs="宋体" w:hint="eastAsia"/>
                <w:snapToGrid w:val="0"/>
                <w:kern w:val="0"/>
                <w:szCs w:val="21"/>
              </w:rPr>
              <w:t>。</w:t>
            </w:r>
          </w:p>
        </w:tc>
      </w:tr>
      <w:tr w:rsidR="0098373E" w:rsidRPr="001F28CA" w:rsidTr="00082A81">
        <w:trPr>
          <w:cantSplit/>
          <w:trHeight w:val="686"/>
        </w:trPr>
        <w:tc>
          <w:tcPr>
            <w:tcW w:w="516"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812"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医院有输血学科建设发展规划</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0.5</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查医院相关文件</w:t>
            </w:r>
          </w:p>
        </w:tc>
        <w:tc>
          <w:tcPr>
            <w:tcW w:w="7441" w:type="dxa"/>
            <w:tcMar>
              <w:top w:w="15" w:type="dxa"/>
              <w:left w:w="15" w:type="dxa"/>
              <w:bottom w:w="0" w:type="dxa"/>
              <w:right w:w="15" w:type="dxa"/>
            </w:tcMar>
            <w:vAlign w:val="center"/>
          </w:tcPr>
          <w:p w:rsidR="0098373E" w:rsidRPr="001F28CA" w:rsidRDefault="00082A81">
            <w:pPr>
              <w:jc w:val="left"/>
              <w:rPr>
                <w:rFonts w:ascii="宋体" w:eastAsia="宋体" w:hAnsi="宋体" w:cs="宋体"/>
                <w:szCs w:val="21"/>
              </w:rPr>
            </w:pPr>
            <w:r w:rsidRPr="001F28CA">
              <w:rPr>
                <w:rFonts w:ascii="宋体" w:eastAsia="宋体" w:hAnsi="宋体" w:cs="宋体" w:hint="eastAsia"/>
                <w:szCs w:val="21"/>
              </w:rPr>
              <w:t>无科室3-5年发展规划扣0.5分；规划欠合理扣0.3分。</w:t>
            </w:r>
          </w:p>
        </w:tc>
      </w:tr>
      <w:tr w:rsidR="0098373E" w:rsidRPr="001F28CA" w:rsidTr="00082A81">
        <w:trPr>
          <w:cantSplit/>
          <w:trHeight w:hRule="exact" w:val="915"/>
        </w:trPr>
        <w:tc>
          <w:tcPr>
            <w:tcW w:w="516" w:type="dxa"/>
            <w:vMerge w:val="restart"/>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2</w:t>
            </w:r>
          </w:p>
        </w:tc>
        <w:tc>
          <w:tcPr>
            <w:tcW w:w="812" w:type="dxa"/>
            <w:vMerge w:val="restart"/>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专科</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规模</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4分</w:t>
            </w: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工作开展空间</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3</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查科室平面图</w:t>
            </w:r>
          </w:p>
        </w:tc>
        <w:tc>
          <w:tcPr>
            <w:tcW w:w="7441" w:type="dxa"/>
            <w:tcMar>
              <w:top w:w="15" w:type="dxa"/>
              <w:left w:w="15" w:type="dxa"/>
              <w:bottom w:w="0" w:type="dxa"/>
              <w:right w:w="15" w:type="dxa"/>
            </w:tcMar>
            <w:vAlign w:val="center"/>
          </w:tcPr>
          <w:p w:rsidR="0098373E" w:rsidRPr="001F28CA" w:rsidRDefault="00082A81">
            <w:pPr>
              <w:jc w:val="left"/>
              <w:rPr>
                <w:rFonts w:ascii="宋体" w:eastAsia="宋体" w:hAnsi="宋体" w:cs="宋体"/>
                <w:bCs/>
                <w:snapToGrid w:val="0"/>
                <w:kern w:val="0"/>
                <w:szCs w:val="21"/>
              </w:rPr>
            </w:pPr>
            <w:r w:rsidRPr="001F28CA">
              <w:rPr>
                <w:rFonts w:ascii="宋体" w:eastAsia="宋体" w:hAnsi="宋体" w:cs="宋体" w:hint="eastAsia"/>
                <w:bCs/>
                <w:snapToGrid w:val="0"/>
                <w:kern w:val="0"/>
                <w:szCs w:val="21"/>
              </w:rPr>
              <w:t>参加评审的单个院区科室业务用房总面积≥500平方米不扣分； 500平方米＞面积≥400平方米扣1分；400平方米＞面积≥300平方米扣2分；面积＜300平方米扣3分。</w:t>
            </w:r>
          </w:p>
        </w:tc>
      </w:tr>
      <w:tr w:rsidR="0098373E" w:rsidRPr="001F28CA" w:rsidTr="00082A81">
        <w:trPr>
          <w:cantSplit/>
          <w:trHeight w:hRule="exact" w:val="1074"/>
        </w:trPr>
        <w:tc>
          <w:tcPr>
            <w:tcW w:w="516"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812"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科室布局合理，工作分区清晰，标识、标牌清楚</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查看科室布局、工作流程；科室标识、标牌</w:t>
            </w:r>
          </w:p>
        </w:tc>
        <w:tc>
          <w:tcPr>
            <w:tcW w:w="7441" w:type="dxa"/>
            <w:tcMar>
              <w:top w:w="15" w:type="dxa"/>
              <w:left w:w="15" w:type="dxa"/>
              <w:bottom w:w="0" w:type="dxa"/>
              <w:right w:w="15" w:type="dxa"/>
            </w:tcMar>
            <w:vAlign w:val="center"/>
          </w:tcPr>
          <w:p w:rsidR="0098373E" w:rsidRPr="001F28CA" w:rsidRDefault="00082A81">
            <w:pPr>
              <w:jc w:val="left"/>
              <w:rPr>
                <w:rFonts w:ascii="宋体" w:eastAsia="宋体" w:hAnsi="宋体" w:cs="宋体"/>
                <w:snapToGrid w:val="0"/>
                <w:kern w:val="0"/>
                <w:szCs w:val="21"/>
              </w:rPr>
            </w:pPr>
            <w:r w:rsidRPr="001F28CA">
              <w:rPr>
                <w:rFonts w:ascii="宋体" w:eastAsia="宋体" w:hAnsi="宋体" w:cs="宋体" w:hint="eastAsia"/>
                <w:snapToGrid w:val="0"/>
                <w:kern w:val="0"/>
                <w:szCs w:val="21"/>
              </w:rPr>
              <w:t>布局不符合要求，1处扣0.2分；工作分区不清晰，1处扣0.2分；标识不清楚、不醒目，1处扣0.2分。</w:t>
            </w:r>
          </w:p>
          <w:p w:rsidR="0098373E" w:rsidRPr="001F28CA" w:rsidRDefault="0098373E">
            <w:pPr>
              <w:jc w:val="left"/>
              <w:rPr>
                <w:rFonts w:ascii="宋体" w:eastAsia="宋体" w:hAnsi="宋体" w:cs="宋体"/>
                <w:snapToGrid w:val="0"/>
                <w:kern w:val="0"/>
                <w:szCs w:val="21"/>
              </w:rPr>
            </w:pPr>
          </w:p>
        </w:tc>
      </w:tr>
      <w:tr w:rsidR="0098373E" w:rsidRPr="001F28CA" w:rsidTr="00082A81">
        <w:trPr>
          <w:cantSplit/>
          <w:trHeight w:hRule="exact" w:val="1914"/>
        </w:trPr>
        <w:tc>
          <w:tcPr>
            <w:tcW w:w="516" w:type="dxa"/>
            <w:vMerge w:val="restart"/>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lastRenderedPageBreak/>
              <w:t>3</w:t>
            </w:r>
          </w:p>
        </w:tc>
        <w:tc>
          <w:tcPr>
            <w:tcW w:w="812" w:type="dxa"/>
            <w:vMerge w:val="restart"/>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支撑</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条件</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4分</w:t>
            </w: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相关科室工作能够与输血科发展相匹配</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查阅统计报表</w:t>
            </w:r>
          </w:p>
        </w:tc>
        <w:tc>
          <w:tcPr>
            <w:tcW w:w="7441" w:type="dxa"/>
            <w:tcMar>
              <w:top w:w="15" w:type="dxa"/>
              <w:left w:w="15" w:type="dxa"/>
              <w:bottom w:w="0" w:type="dxa"/>
              <w:right w:w="15" w:type="dxa"/>
            </w:tcMar>
            <w:vAlign w:val="center"/>
          </w:tcPr>
          <w:p w:rsidR="0098373E" w:rsidRPr="001F28CA" w:rsidRDefault="00082A81">
            <w:pPr>
              <w:jc w:val="left"/>
              <w:rPr>
                <w:rFonts w:ascii="宋体" w:eastAsia="宋体" w:hAnsi="宋体" w:cs="宋体"/>
                <w:bCs/>
                <w:snapToGrid w:val="0"/>
                <w:kern w:val="0"/>
                <w:szCs w:val="21"/>
              </w:rPr>
            </w:pPr>
            <w:r w:rsidRPr="001F28CA">
              <w:rPr>
                <w:rFonts w:ascii="宋体" w:eastAsia="宋体" w:hAnsi="宋体" w:cs="宋体" w:hint="eastAsia"/>
                <w:bCs/>
                <w:snapToGrid w:val="0"/>
                <w:kern w:val="0"/>
                <w:szCs w:val="21"/>
              </w:rPr>
              <w:t>临床科室设置齐全，根据参评单位年用血量、年用血手术台数、年输血人次情况综合打分，一项不符合扣0.2分。</w:t>
            </w:r>
          </w:p>
          <w:p w:rsidR="0098373E" w:rsidRPr="001F28CA" w:rsidRDefault="0098373E">
            <w:pPr>
              <w:jc w:val="left"/>
              <w:rPr>
                <w:rFonts w:ascii="宋体" w:eastAsia="宋体" w:hAnsi="宋体" w:cs="宋体"/>
                <w:bCs/>
                <w:snapToGrid w:val="0"/>
                <w:kern w:val="0"/>
                <w:szCs w:val="21"/>
              </w:rPr>
            </w:pPr>
          </w:p>
        </w:tc>
      </w:tr>
      <w:tr w:rsidR="0098373E" w:rsidRPr="001F28CA" w:rsidTr="00082A81">
        <w:trPr>
          <w:cantSplit/>
          <w:trHeight w:hRule="exact" w:val="1927"/>
        </w:trPr>
        <w:tc>
          <w:tcPr>
            <w:tcW w:w="516"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812"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仪器设备能满足输血科开展技术项目需要，具有先进性和适宜性</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1.5</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查仪器清单及相关项目清单，查看专科必备的仪器情况，查看仪器的使用记录（输血治疗、输血检测、血液贮存等相关仪器设备）</w:t>
            </w:r>
          </w:p>
        </w:tc>
        <w:tc>
          <w:tcPr>
            <w:tcW w:w="7441" w:type="dxa"/>
            <w:tcMar>
              <w:top w:w="15" w:type="dxa"/>
              <w:left w:w="15" w:type="dxa"/>
              <w:bottom w:w="0" w:type="dxa"/>
              <w:right w:w="15" w:type="dxa"/>
            </w:tcMar>
            <w:vAlign w:val="center"/>
          </w:tcPr>
          <w:p w:rsidR="0098373E" w:rsidRPr="001F28CA" w:rsidRDefault="00082A81">
            <w:pPr>
              <w:jc w:val="left"/>
              <w:rPr>
                <w:rFonts w:ascii="宋体" w:eastAsia="宋体" w:hAnsi="宋体" w:cs="宋体"/>
                <w:bCs/>
                <w:snapToGrid w:val="0"/>
                <w:kern w:val="0"/>
                <w:szCs w:val="21"/>
              </w:rPr>
            </w:pPr>
            <w:r w:rsidRPr="001F28CA">
              <w:rPr>
                <w:rFonts w:ascii="宋体" w:eastAsia="宋体" w:hAnsi="宋体" w:cs="宋体" w:hint="eastAsia"/>
                <w:bCs/>
                <w:snapToGrid w:val="0"/>
                <w:kern w:val="0"/>
                <w:szCs w:val="21"/>
              </w:rPr>
              <w:t>不满足技术项目需要，1项扣0.2分；不具备先进性，1项扣0.1分；不具备适宜性，1项扣0.1分；主要储血设备状态正常双备份,无双备份设备，1台扣0.2分。</w:t>
            </w:r>
          </w:p>
        </w:tc>
      </w:tr>
      <w:tr w:rsidR="0098373E" w:rsidRPr="001F28CA" w:rsidTr="00082A81">
        <w:trPr>
          <w:cantSplit/>
          <w:trHeight w:val="740"/>
        </w:trPr>
        <w:tc>
          <w:tcPr>
            <w:tcW w:w="516"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812"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医院对输血科经费投入情况</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1.5</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查医院账薄、报表，核对有关数据</w:t>
            </w:r>
          </w:p>
        </w:tc>
        <w:tc>
          <w:tcPr>
            <w:tcW w:w="7441" w:type="dxa"/>
            <w:tcMar>
              <w:top w:w="15" w:type="dxa"/>
              <w:left w:w="15" w:type="dxa"/>
              <w:bottom w:w="0" w:type="dxa"/>
              <w:right w:w="15" w:type="dxa"/>
            </w:tcMar>
            <w:vAlign w:val="center"/>
          </w:tcPr>
          <w:p w:rsidR="0098373E" w:rsidRPr="001F28CA" w:rsidRDefault="00082A81">
            <w:pPr>
              <w:jc w:val="left"/>
              <w:rPr>
                <w:rFonts w:ascii="宋体" w:eastAsia="宋体" w:hAnsi="宋体" w:cs="宋体"/>
                <w:bCs/>
                <w:snapToGrid w:val="0"/>
                <w:kern w:val="0"/>
                <w:szCs w:val="21"/>
              </w:rPr>
            </w:pPr>
            <w:r w:rsidRPr="001F28CA">
              <w:rPr>
                <w:rFonts w:ascii="宋体" w:eastAsia="宋体" w:hAnsi="宋体" w:cs="宋体" w:hint="eastAsia"/>
                <w:bCs/>
                <w:snapToGrid w:val="0"/>
                <w:kern w:val="0"/>
                <w:szCs w:val="21"/>
              </w:rPr>
              <w:t>评估前3年投入≥100万元不扣分;每少50万元扣0.2分；未专款专用扣0.5分。</w:t>
            </w:r>
          </w:p>
        </w:tc>
      </w:tr>
      <w:tr w:rsidR="0098373E" w:rsidRPr="001F28CA" w:rsidTr="00082A81">
        <w:trPr>
          <w:cantSplit/>
          <w:trHeight w:hRule="exact" w:val="831"/>
        </w:trPr>
        <w:tc>
          <w:tcPr>
            <w:tcW w:w="516" w:type="dxa"/>
            <w:vMerge w:val="restart"/>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4</w:t>
            </w:r>
          </w:p>
        </w:tc>
        <w:tc>
          <w:tcPr>
            <w:tcW w:w="812" w:type="dxa"/>
            <w:vMerge w:val="restart"/>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科室</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管理</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2分</w:t>
            </w: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科室有发展规划、年度工作计划及年度工作总结</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0.5</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查有关资料</w:t>
            </w:r>
          </w:p>
        </w:tc>
        <w:tc>
          <w:tcPr>
            <w:tcW w:w="7441" w:type="dxa"/>
            <w:tcMar>
              <w:top w:w="15" w:type="dxa"/>
              <w:left w:w="15" w:type="dxa"/>
              <w:bottom w:w="0" w:type="dxa"/>
              <w:right w:w="15" w:type="dxa"/>
            </w:tcMar>
            <w:vAlign w:val="center"/>
          </w:tcPr>
          <w:p w:rsidR="0098373E" w:rsidRPr="001F28CA" w:rsidRDefault="00082A81">
            <w:pPr>
              <w:jc w:val="left"/>
              <w:rPr>
                <w:rFonts w:ascii="宋体" w:eastAsia="宋体" w:hAnsi="宋体" w:cs="宋体"/>
                <w:bCs/>
                <w:snapToGrid w:val="0"/>
                <w:kern w:val="0"/>
                <w:szCs w:val="21"/>
              </w:rPr>
            </w:pPr>
            <w:r w:rsidRPr="001F28CA">
              <w:rPr>
                <w:rFonts w:ascii="宋体" w:eastAsia="宋体" w:hAnsi="宋体" w:cs="宋体" w:hint="eastAsia"/>
                <w:bCs/>
                <w:snapToGrid w:val="0"/>
                <w:kern w:val="0"/>
                <w:szCs w:val="21"/>
              </w:rPr>
              <w:t>无发展规划扣0.2分；无年度工作计划扣0.2分；无年度工作总结扣0.2分。</w:t>
            </w:r>
          </w:p>
        </w:tc>
      </w:tr>
      <w:tr w:rsidR="0098373E" w:rsidRPr="001F28CA" w:rsidTr="00082A81">
        <w:trPr>
          <w:cantSplit/>
          <w:trHeight w:hRule="exact" w:val="977"/>
        </w:trPr>
        <w:tc>
          <w:tcPr>
            <w:tcW w:w="516"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812"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2915" w:type="dxa"/>
            <w:tcMar>
              <w:top w:w="15" w:type="dxa"/>
              <w:left w:w="15" w:type="dxa"/>
              <w:bottom w:w="0" w:type="dxa"/>
              <w:right w:w="15" w:type="dxa"/>
            </w:tcMar>
            <w:vAlign w:val="center"/>
          </w:tcPr>
          <w:p w:rsidR="0098373E" w:rsidRPr="001F28CA" w:rsidRDefault="00082A81">
            <w:pPr>
              <w:adjustRightInd w:val="0"/>
              <w:snapToGrid w:val="0"/>
              <w:rPr>
                <w:rFonts w:ascii="宋体" w:eastAsia="宋体" w:hAnsi="宋体" w:cs="宋体"/>
                <w:bCs/>
                <w:snapToGrid w:val="0"/>
                <w:kern w:val="0"/>
                <w:szCs w:val="21"/>
              </w:rPr>
            </w:pPr>
            <w:r w:rsidRPr="001F28CA">
              <w:rPr>
                <w:rFonts w:ascii="宋体" w:eastAsia="宋体" w:hAnsi="宋体" w:cs="宋体" w:hint="eastAsia"/>
                <w:snapToGrid w:val="0"/>
                <w:kern w:val="0"/>
                <w:szCs w:val="21"/>
              </w:rPr>
              <w:t>科室有建全的管理制度、岗位职责明确，并能认真履行</w:t>
            </w:r>
          </w:p>
        </w:tc>
        <w:tc>
          <w:tcPr>
            <w:tcW w:w="741" w:type="dxa"/>
            <w:tcMar>
              <w:top w:w="15" w:type="dxa"/>
              <w:left w:w="15" w:type="dxa"/>
              <w:bottom w:w="0" w:type="dxa"/>
              <w:right w:w="15" w:type="dxa"/>
            </w:tcMar>
            <w:vAlign w:val="center"/>
          </w:tcPr>
          <w:p w:rsidR="0098373E" w:rsidRPr="001F28CA" w:rsidRDefault="00082A81">
            <w:pPr>
              <w:adjustRightInd w:val="0"/>
              <w:snapToGrid w:val="0"/>
              <w:jc w:val="center"/>
              <w:rPr>
                <w:rFonts w:ascii="宋体" w:eastAsia="宋体" w:hAnsi="宋体" w:cs="宋体"/>
                <w:bCs/>
                <w:snapToGrid w:val="0"/>
                <w:kern w:val="0"/>
                <w:szCs w:val="21"/>
              </w:rPr>
            </w:pPr>
            <w:r w:rsidRPr="001F28CA">
              <w:rPr>
                <w:rFonts w:ascii="宋体" w:eastAsia="宋体" w:hAnsi="宋体" w:cs="宋体" w:hint="eastAsia"/>
                <w:snapToGrid w:val="0"/>
                <w:kern w:val="0"/>
                <w:szCs w:val="21"/>
              </w:rPr>
              <w:t>0.5</w:t>
            </w:r>
          </w:p>
        </w:tc>
        <w:tc>
          <w:tcPr>
            <w:tcW w:w="2049" w:type="dxa"/>
            <w:tcMar>
              <w:top w:w="15" w:type="dxa"/>
              <w:left w:w="15" w:type="dxa"/>
              <w:bottom w:w="0" w:type="dxa"/>
              <w:right w:w="15" w:type="dxa"/>
            </w:tcMar>
            <w:vAlign w:val="center"/>
          </w:tcPr>
          <w:p w:rsidR="0098373E" w:rsidRPr="001F28CA" w:rsidRDefault="00082A81">
            <w:pPr>
              <w:adjustRightInd w:val="0"/>
              <w:snapToGrid w:val="0"/>
              <w:rPr>
                <w:rFonts w:ascii="宋体" w:eastAsia="宋体" w:hAnsi="宋体" w:cs="宋体"/>
                <w:bCs/>
                <w:snapToGrid w:val="0"/>
                <w:kern w:val="0"/>
                <w:szCs w:val="21"/>
              </w:rPr>
            </w:pPr>
            <w:r w:rsidRPr="001F28CA">
              <w:rPr>
                <w:rFonts w:ascii="宋体" w:eastAsia="宋体" w:hAnsi="宋体" w:cs="宋体" w:hint="eastAsia"/>
                <w:snapToGrid w:val="0"/>
                <w:kern w:val="0"/>
                <w:szCs w:val="21"/>
              </w:rPr>
              <w:t>查有关资料</w:t>
            </w:r>
          </w:p>
        </w:tc>
        <w:tc>
          <w:tcPr>
            <w:tcW w:w="7441" w:type="dxa"/>
            <w:tcMar>
              <w:top w:w="15" w:type="dxa"/>
              <w:left w:w="15" w:type="dxa"/>
              <w:bottom w:w="0" w:type="dxa"/>
              <w:right w:w="15" w:type="dxa"/>
            </w:tcMar>
            <w:vAlign w:val="center"/>
          </w:tcPr>
          <w:p w:rsidR="0098373E" w:rsidRPr="001F28CA" w:rsidRDefault="00082A81">
            <w:pPr>
              <w:adjustRightInd w:val="0"/>
              <w:snapToGrid w:val="0"/>
              <w:rPr>
                <w:rFonts w:ascii="宋体" w:eastAsia="宋体" w:hAnsi="宋体" w:cs="宋体"/>
                <w:bCs/>
                <w:snapToGrid w:val="0"/>
                <w:kern w:val="0"/>
                <w:szCs w:val="21"/>
              </w:rPr>
            </w:pPr>
            <w:r w:rsidRPr="001F28CA">
              <w:rPr>
                <w:rFonts w:ascii="宋体" w:eastAsia="宋体" w:hAnsi="宋体" w:cs="宋体" w:hint="eastAsia"/>
                <w:snapToGrid w:val="0"/>
                <w:kern w:val="0"/>
                <w:szCs w:val="21"/>
              </w:rPr>
              <w:t>无管理制度扣0.5分，制度1项未落实扣0.2分；无岗位职责扣0.3分；1项未落实扣0.2分。</w:t>
            </w:r>
          </w:p>
        </w:tc>
      </w:tr>
      <w:tr w:rsidR="0098373E" w:rsidRPr="001F28CA" w:rsidTr="00082A81">
        <w:trPr>
          <w:cantSplit/>
          <w:trHeight w:hRule="exact" w:val="1037"/>
        </w:trPr>
        <w:tc>
          <w:tcPr>
            <w:tcW w:w="516"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812"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实验室相关资质</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查资质文件</w:t>
            </w:r>
          </w:p>
        </w:tc>
        <w:tc>
          <w:tcPr>
            <w:tcW w:w="7441" w:type="dxa"/>
            <w:tcMar>
              <w:top w:w="15" w:type="dxa"/>
              <w:left w:w="15" w:type="dxa"/>
              <w:bottom w:w="0" w:type="dxa"/>
              <w:right w:w="15" w:type="dxa"/>
            </w:tcMar>
            <w:vAlign w:val="center"/>
          </w:tcPr>
          <w:p w:rsidR="0098373E" w:rsidRPr="001F28CA" w:rsidRDefault="0098373E">
            <w:pPr>
              <w:adjustRightInd w:val="0"/>
              <w:snapToGrid w:val="0"/>
              <w:rPr>
                <w:rFonts w:ascii="宋体" w:eastAsia="宋体" w:hAnsi="宋体" w:cs="宋体"/>
                <w:snapToGrid w:val="0"/>
                <w:kern w:val="0"/>
                <w:szCs w:val="21"/>
              </w:rPr>
            </w:pPr>
          </w:p>
          <w:p w:rsidR="0098373E" w:rsidRPr="001F28CA" w:rsidRDefault="00082A81">
            <w:pPr>
              <w:adjustRightInd w:val="0"/>
              <w:snapToGrid w:val="0"/>
              <w:rPr>
                <w:rFonts w:ascii="宋体" w:eastAsia="宋体" w:hAnsi="宋体" w:cs="宋体"/>
                <w:snapToGrid w:val="0"/>
                <w:kern w:val="0"/>
                <w:szCs w:val="21"/>
              </w:rPr>
            </w:pPr>
            <w:r w:rsidRPr="001F28CA">
              <w:rPr>
                <w:rFonts w:ascii="宋体" w:eastAsia="宋体" w:hAnsi="宋体" w:cs="宋体" w:hint="eastAsia"/>
                <w:snapToGrid w:val="0"/>
                <w:kern w:val="0"/>
                <w:szCs w:val="21"/>
              </w:rPr>
              <w:t>开展临床基因扩增检测无资质扣0.5分；HIV初筛实验室无资质扣0.5分；二级生物安全实验室无备案扣0.5分。</w:t>
            </w:r>
          </w:p>
          <w:p w:rsidR="0098373E" w:rsidRPr="001F28CA" w:rsidRDefault="0098373E">
            <w:pPr>
              <w:adjustRightInd w:val="0"/>
              <w:snapToGrid w:val="0"/>
              <w:rPr>
                <w:rFonts w:ascii="宋体" w:eastAsia="宋体" w:hAnsi="宋体" w:cs="宋体"/>
                <w:snapToGrid w:val="0"/>
                <w:kern w:val="0"/>
                <w:szCs w:val="21"/>
              </w:rPr>
            </w:pPr>
          </w:p>
          <w:p w:rsidR="0098373E" w:rsidRPr="001F28CA" w:rsidRDefault="0098373E">
            <w:pPr>
              <w:adjustRightInd w:val="0"/>
              <w:snapToGrid w:val="0"/>
              <w:rPr>
                <w:rFonts w:ascii="宋体" w:eastAsia="宋体" w:hAnsi="宋体" w:cs="宋体"/>
                <w:snapToGrid w:val="0"/>
                <w:kern w:val="0"/>
                <w:szCs w:val="21"/>
              </w:rPr>
            </w:pPr>
          </w:p>
        </w:tc>
      </w:tr>
      <w:tr w:rsidR="0098373E" w:rsidRPr="001F28CA" w:rsidTr="00082A81">
        <w:trPr>
          <w:cantSplit/>
          <w:trHeight w:val="482"/>
        </w:trPr>
        <w:tc>
          <w:tcPr>
            <w:tcW w:w="516" w:type="dxa"/>
            <w:vMerge w:val="restart"/>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5</w:t>
            </w:r>
          </w:p>
        </w:tc>
        <w:tc>
          <w:tcPr>
            <w:tcW w:w="812" w:type="dxa"/>
            <w:vMerge w:val="restart"/>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信息</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管理</w:t>
            </w:r>
          </w:p>
          <w:p w:rsidR="0098373E" w:rsidRPr="001F28CA" w:rsidRDefault="00082A81">
            <w:pPr>
              <w:jc w:val="center"/>
              <w:rPr>
                <w:rFonts w:ascii="宋体" w:eastAsia="宋体" w:hAnsi="宋体" w:cs="宋体"/>
                <w:b/>
                <w:bCs/>
                <w:snapToGrid w:val="0"/>
                <w:kern w:val="0"/>
                <w:szCs w:val="21"/>
              </w:rPr>
            </w:pPr>
            <w:r w:rsidRPr="001F28CA">
              <w:rPr>
                <w:rFonts w:ascii="宋体" w:eastAsia="宋体" w:hAnsi="宋体" w:cs="宋体" w:hint="eastAsia"/>
                <w:bCs/>
                <w:snapToGrid w:val="0"/>
                <w:kern w:val="0"/>
                <w:szCs w:val="21"/>
              </w:rPr>
              <w:lastRenderedPageBreak/>
              <w:t>3分</w:t>
            </w:r>
          </w:p>
        </w:tc>
        <w:tc>
          <w:tcPr>
            <w:tcW w:w="2915" w:type="dxa"/>
            <w:vAlign w:val="center"/>
          </w:tcPr>
          <w:p w:rsidR="0098373E" w:rsidRPr="001F28CA" w:rsidRDefault="00082A81">
            <w:pPr>
              <w:adjustRightInd w:val="0"/>
              <w:snapToGrid w:val="0"/>
              <w:rPr>
                <w:rFonts w:ascii="宋体" w:eastAsia="宋体" w:hAnsi="宋体" w:cs="宋体"/>
                <w:bCs/>
                <w:snapToGrid w:val="0"/>
                <w:kern w:val="0"/>
                <w:szCs w:val="21"/>
              </w:rPr>
            </w:pPr>
            <w:r w:rsidRPr="001F28CA">
              <w:rPr>
                <w:rFonts w:ascii="宋体" w:eastAsia="宋体" w:hAnsi="宋体" w:cs="宋体" w:hint="eastAsia"/>
                <w:bCs/>
                <w:snapToGrid w:val="0"/>
                <w:kern w:val="0"/>
                <w:szCs w:val="21"/>
              </w:rPr>
              <w:lastRenderedPageBreak/>
              <w:t>建立和使用临床输血计算机信息管理系统</w:t>
            </w:r>
          </w:p>
        </w:tc>
        <w:tc>
          <w:tcPr>
            <w:tcW w:w="741" w:type="dxa"/>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1.5</w:t>
            </w:r>
          </w:p>
        </w:tc>
        <w:tc>
          <w:tcPr>
            <w:tcW w:w="2049"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查有关资料</w:t>
            </w:r>
          </w:p>
        </w:tc>
        <w:tc>
          <w:tcPr>
            <w:tcW w:w="7441" w:type="dxa"/>
            <w:vAlign w:val="center"/>
          </w:tcPr>
          <w:p w:rsidR="0098373E" w:rsidRPr="001F28CA" w:rsidRDefault="00082A81">
            <w:pPr>
              <w:adjustRightInd w:val="0"/>
              <w:snapToGrid w:val="0"/>
              <w:rPr>
                <w:rFonts w:ascii="宋体" w:eastAsia="宋体" w:hAnsi="宋体" w:cs="宋体"/>
                <w:snapToGrid w:val="0"/>
                <w:kern w:val="0"/>
                <w:szCs w:val="21"/>
              </w:rPr>
            </w:pPr>
            <w:r w:rsidRPr="001F28CA">
              <w:rPr>
                <w:rFonts w:ascii="宋体" w:eastAsia="宋体" w:hAnsi="宋体" w:cs="宋体" w:hint="eastAsia"/>
                <w:b/>
                <w:bCs/>
                <w:szCs w:val="21"/>
              </w:rPr>
              <w:t>建立信息管理制度，</w:t>
            </w:r>
            <w:r w:rsidRPr="001F28CA">
              <w:rPr>
                <w:rFonts w:ascii="宋体" w:eastAsia="宋体" w:hAnsi="宋体" w:cs="宋体" w:hint="eastAsia"/>
                <w:snapToGrid w:val="0"/>
                <w:kern w:val="0"/>
                <w:szCs w:val="21"/>
              </w:rPr>
              <w:t>未建立制度，无输血管理信息系统，缺1项扣0.5分；科室信息系统与医院信息系统未联网扣0.5分；无条码系统扣0.2分；无信息系统故障应急预案扣0.2分；无人员授权扣0.2分。</w:t>
            </w:r>
          </w:p>
        </w:tc>
      </w:tr>
      <w:tr w:rsidR="0098373E" w:rsidRPr="001F28CA" w:rsidTr="00082A81">
        <w:trPr>
          <w:cantSplit/>
          <w:trHeight w:val="482"/>
        </w:trPr>
        <w:tc>
          <w:tcPr>
            <w:tcW w:w="516"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812"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
                <w:bCs/>
                <w:snapToGrid w:val="0"/>
                <w:kern w:val="0"/>
                <w:szCs w:val="21"/>
              </w:rPr>
            </w:pPr>
          </w:p>
        </w:tc>
        <w:tc>
          <w:tcPr>
            <w:tcW w:w="2915" w:type="dxa"/>
            <w:vAlign w:val="center"/>
          </w:tcPr>
          <w:p w:rsidR="0098373E" w:rsidRPr="001F28CA" w:rsidRDefault="00082A81" w:rsidP="004576A7">
            <w:pPr>
              <w:jc w:val="left"/>
              <w:rPr>
                <w:rFonts w:ascii="宋体" w:eastAsia="宋体" w:hAnsi="宋体" w:cs="宋体"/>
                <w:bCs/>
                <w:snapToGrid w:val="0"/>
                <w:kern w:val="0"/>
                <w:szCs w:val="21"/>
              </w:rPr>
            </w:pPr>
            <w:r w:rsidRPr="001F28CA">
              <w:rPr>
                <w:rFonts w:ascii="宋体" w:eastAsia="宋体" w:hAnsi="宋体" w:cs="宋体" w:hint="eastAsia"/>
                <w:szCs w:val="21"/>
              </w:rPr>
              <w:t>实施全省血液</w:t>
            </w:r>
            <w:r w:rsidRPr="001F28CA">
              <w:rPr>
                <w:rFonts w:ascii="宋体" w:eastAsia="宋体" w:hAnsi="宋体" w:cs="宋体" w:hint="eastAsia"/>
                <w:bCs/>
                <w:snapToGrid w:val="0"/>
                <w:kern w:val="0"/>
                <w:szCs w:val="21"/>
              </w:rPr>
              <w:t>信息系统</w:t>
            </w:r>
            <w:r w:rsidRPr="001F28CA">
              <w:rPr>
                <w:rFonts w:ascii="宋体" w:eastAsia="宋体" w:hAnsi="宋体" w:cs="宋体" w:hint="eastAsia"/>
                <w:szCs w:val="21"/>
              </w:rPr>
              <w:t>联网，信息系统覆盖血液管理全过程</w:t>
            </w:r>
          </w:p>
        </w:tc>
        <w:tc>
          <w:tcPr>
            <w:tcW w:w="741" w:type="dxa"/>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1.5</w:t>
            </w:r>
          </w:p>
        </w:tc>
        <w:tc>
          <w:tcPr>
            <w:tcW w:w="2049"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查有关资料</w:t>
            </w:r>
          </w:p>
        </w:tc>
        <w:tc>
          <w:tcPr>
            <w:tcW w:w="7441" w:type="dxa"/>
            <w:vAlign w:val="center"/>
          </w:tcPr>
          <w:p w:rsidR="0098373E" w:rsidRPr="001F28CA" w:rsidRDefault="00082A81">
            <w:pPr>
              <w:jc w:val="left"/>
              <w:rPr>
                <w:rFonts w:ascii="宋体" w:eastAsia="宋体" w:hAnsi="宋体" w:cs="宋体"/>
                <w:bCs/>
                <w:snapToGrid w:val="0"/>
                <w:kern w:val="0"/>
                <w:szCs w:val="21"/>
              </w:rPr>
            </w:pPr>
            <w:r w:rsidRPr="001F28CA">
              <w:rPr>
                <w:rFonts w:ascii="宋体" w:eastAsia="宋体" w:hAnsi="宋体" w:cs="宋体" w:hint="eastAsia"/>
                <w:szCs w:val="21"/>
              </w:rPr>
              <w:t>未与全省血液</w:t>
            </w:r>
            <w:r w:rsidRPr="001F28CA">
              <w:rPr>
                <w:rFonts w:ascii="宋体" w:eastAsia="宋体" w:hAnsi="宋体" w:cs="宋体" w:hint="eastAsia"/>
                <w:bCs/>
                <w:snapToGrid w:val="0"/>
                <w:kern w:val="0"/>
                <w:szCs w:val="21"/>
              </w:rPr>
              <w:t>信息系统</w:t>
            </w:r>
            <w:r w:rsidRPr="001F28CA">
              <w:rPr>
                <w:rFonts w:ascii="宋体" w:eastAsia="宋体" w:hAnsi="宋体" w:cs="宋体" w:hint="eastAsia"/>
                <w:szCs w:val="21"/>
              </w:rPr>
              <w:t>联网扣1分，</w:t>
            </w:r>
            <w:r w:rsidRPr="001F28CA">
              <w:rPr>
                <w:rFonts w:ascii="宋体" w:eastAsia="宋体" w:hAnsi="宋体" w:cs="宋体" w:hint="eastAsia"/>
                <w:bCs/>
                <w:snapToGrid w:val="0"/>
                <w:kern w:val="0"/>
                <w:szCs w:val="21"/>
              </w:rPr>
              <w:t>未覆盖血液管理全过程缺1项扣0.5分。</w:t>
            </w:r>
          </w:p>
        </w:tc>
      </w:tr>
      <w:tr w:rsidR="0098373E" w:rsidRPr="001F28CA" w:rsidTr="00082A81">
        <w:trPr>
          <w:trHeight w:val="329"/>
        </w:trPr>
        <w:tc>
          <w:tcPr>
            <w:tcW w:w="516"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二</w:t>
            </w:r>
          </w:p>
        </w:tc>
        <w:tc>
          <w:tcPr>
            <w:tcW w:w="3727" w:type="dxa"/>
            <w:gridSpan w:val="2"/>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技术队伍</w:t>
            </w:r>
          </w:p>
        </w:tc>
        <w:tc>
          <w:tcPr>
            <w:tcW w:w="741" w:type="dxa"/>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15</w:t>
            </w:r>
          </w:p>
        </w:tc>
        <w:tc>
          <w:tcPr>
            <w:tcW w:w="9490" w:type="dxa"/>
            <w:gridSpan w:val="2"/>
            <w:vAlign w:val="center"/>
          </w:tcPr>
          <w:p w:rsidR="0098373E" w:rsidRPr="001F28CA" w:rsidRDefault="0098373E">
            <w:pPr>
              <w:jc w:val="center"/>
              <w:rPr>
                <w:rFonts w:ascii="宋体" w:eastAsia="宋体" w:hAnsi="宋体" w:cs="宋体"/>
                <w:bCs/>
                <w:snapToGrid w:val="0"/>
                <w:kern w:val="0"/>
                <w:szCs w:val="21"/>
              </w:rPr>
            </w:pPr>
          </w:p>
        </w:tc>
      </w:tr>
      <w:tr w:rsidR="0098373E" w:rsidRPr="001F28CA" w:rsidTr="00082A81">
        <w:trPr>
          <w:trHeight w:val="726"/>
        </w:trPr>
        <w:tc>
          <w:tcPr>
            <w:tcW w:w="516" w:type="dxa"/>
            <w:vMerge w:val="restart"/>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6</w:t>
            </w:r>
          </w:p>
        </w:tc>
        <w:tc>
          <w:tcPr>
            <w:tcW w:w="812" w:type="dxa"/>
            <w:vMerge w:val="restart"/>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学科</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带头人</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3分</w:t>
            </w:r>
          </w:p>
        </w:tc>
        <w:tc>
          <w:tcPr>
            <w:tcW w:w="2915"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snapToGrid w:val="0"/>
                <w:kern w:val="0"/>
                <w:szCs w:val="21"/>
              </w:rPr>
              <w:t>职称和学历</w:t>
            </w:r>
          </w:p>
        </w:tc>
        <w:tc>
          <w:tcPr>
            <w:tcW w:w="741" w:type="dxa"/>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snapToGrid w:val="0"/>
                <w:kern w:val="0"/>
                <w:szCs w:val="21"/>
              </w:rPr>
              <w:t>0.5</w:t>
            </w:r>
          </w:p>
        </w:tc>
        <w:tc>
          <w:tcPr>
            <w:tcW w:w="2049"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snapToGrid w:val="0"/>
                <w:kern w:val="0"/>
                <w:szCs w:val="21"/>
              </w:rPr>
              <w:t>查职称证书和学历证书</w:t>
            </w:r>
          </w:p>
        </w:tc>
        <w:tc>
          <w:tcPr>
            <w:tcW w:w="7441" w:type="dxa"/>
            <w:vAlign w:val="center"/>
          </w:tcPr>
          <w:p w:rsidR="0098373E" w:rsidRPr="001F28CA" w:rsidRDefault="00082A81">
            <w:pPr>
              <w:jc w:val="left"/>
              <w:rPr>
                <w:rFonts w:ascii="宋体" w:eastAsia="宋体" w:hAnsi="宋体" w:cs="宋体"/>
                <w:bCs/>
                <w:snapToGrid w:val="0"/>
                <w:kern w:val="0"/>
                <w:szCs w:val="21"/>
              </w:rPr>
            </w:pPr>
            <w:r w:rsidRPr="001F28CA">
              <w:rPr>
                <w:rFonts w:ascii="宋体" w:eastAsia="宋体" w:hAnsi="宋体" w:cs="宋体" w:hint="eastAsia"/>
                <w:snapToGrid w:val="0"/>
                <w:kern w:val="0"/>
                <w:szCs w:val="21"/>
              </w:rPr>
              <w:t>非高级职称扣0.3分；非本科扣0.2分。</w:t>
            </w:r>
          </w:p>
        </w:tc>
      </w:tr>
      <w:tr w:rsidR="0098373E" w:rsidRPr="001F28CA" w:rsidTr="00082A81">
        <w:trPr>
          <w:trHeight w:val="726"/>
        </w:trPr>
        <w:tc>
          <w:tcPr>
            <w:tcW w:w="516"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812"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2915"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熟练掌握本专业的技术知识，分析疑难病例，并能接受临床的咨询解释</w:t>
            </w:r>
          </w:p>
        </w:tc>
        <w:tc>
          <w:tcPr>
            <w:tcW w:w="741" w:type="dxa"/>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w:t>
            </w:r>
          </w:p>
        </w:tc>
        <w:tc>
          <w:tcPr>
            <w:tcW w:w="2049"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查看接受临床咨询解释的相关记录</w:t>
            </w:r>
          </w:p>
        </w:tc>
        <w:tc>
          <w:tcPr>
            <w:tcW w:w="7441" w:type="dxa"/>
            <w:vAlign w:val="center"/>
          </w:tcPr>
          <w:p w:rsidR="0098373E" w:rsidRPr="001F28CA" w:rsidRDefault="00082A81">
            <w:pPr>
              <w:jc w:val="left"/>
              <w:rPr>
                <w:rFonts w:ascii="宋体" w:eastAsia="宋体" w:hAnsi="宋体" w:cs="宋体"/>
                <w:bCs/>
                <w:snapToGrid w:val="0"/>
                <w:kern w:val="0"/>
                <w:szCs w:val="21"/>
              </w:rPr>
            </w:pPr>
            <w:r w:rsidRPr="001F28CA">
              <w:rPr>
                <w:rFonts w:ascii="宋体" w:eastAsia="宋体" w:hAnsi="宋体" w:cs="宋体" w:hint="eastAsia"/>
                <w:bCs/>
                <w:snapToGrid w:val="0"/>
                <w:kern w:val="0"/>
                <w:szCs w:val="21"/>
              </w:rPr>
              <w:t>不熟悉本专业技术知识扣1分；无分析疑难病例记录扣0.5分；无接受临床咨询记录扣0.5分。</w:t>
            </w:r>
          </w:p>
        </w:tc>
      </w:tr>
      <w:tr w:rsidR="0098373E" w:rsidRPr="001F28CA" w:rsidTr="00082A81">
        <w:trPr>
          <w:trHeight w:val="726"/>
        </w:trPr>
        <w:tc>
          <w:tcPr>
            <w:tcW w:w="516"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812"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2915"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snapToGrid w:val="0"/>
                <w:kern w:val="0"/>
                <w:szCs w:val="21"/>
              </w:rPr>
              <w:t>主持科研项目(国家级、省级、市级)</w:t>
            </w:r>
          </w:p>
        </w:tc>
        <w:tc>
          <w:tcPr>
            <w:tcW w:w="741" w:type="dxa"/>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snapToGrid w:val="0"/>
                <w:kern w:val="0"/>
                <w:szCs w:val="21"/>
              </w:rPr>
              <w:t>0.5</w:t>
            </w:r>
          </w:p>
        </w:tc>
        <w:tc>
          <w:tcPr>
            <w:tcW w:w="2049"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snapToGrid w:val="0"/>
                <w:kern w:val="0"/>
                <w:szCs w:val="21"/>
              </w:rPr>
              <w:t>查评审前3年内获准批件</w:t>
            </w:r>
          </w:p>
        </w:tc>
        <w:tc>
          <w:tcPr>
            <w:tcW w:w="7441" w:type="dxa"/>
            <w:vAlign w:val="center"/>
          </w:tcPr>
          <w:p w:rsidR="0098373E" w:rsidRPr="001F28CA" w:rsidRDefault="00082A81">
            <w:pPr>
              <w:jc w:val="left"/>
              <w:rPr>
                <w:rFonts w:ascii="宋体" w:eastAsia="宋体" w:hAnsi="宋体" w:cs="宋体"/>
                <w:bCs/>
                <w:snapToGrid w:val="0"/>
                <w:kern w:val="0"/>
                <w:szCs w:val="21"/>
              </w:rPr>
            </w:pPr>
            <w:r w:rsidRPr="001F28CA">
              <w:rPr>
                <w:rFonts w:ascii="宋体" w:eastAsia="宋体" w:hAnsi="宋体" w:cs="宋体" w:hint="eastAsia"/>
                <w:snapToGrid w:val="0"/>
                <w:kern w:val="0"/>
                <w:szCs w:val="21"/>
              </w:rPr>
              <w:t>国家级得0.5分；省级得0.3分；市级得0.2分。可累加计分。</w:t>
            </w:r>
          </w:p>
        </w:tc>
      </w:tr>
      <w:tr w:rsidR="0098373E" w:rsidRPr="001F28CA" w:rsidTr="00082A81">
        <w:trPr>
          <w:trHeight w:val="726"/>
        </w:trPr>
        <w:tc>
          <w:tcPr>
            <w:tcW w:w="516"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812"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2915"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snapToGrid w:val="0"/>
                <w:kern w:val="0"/>
                <w:szCs w:val="21"/>
              </w:rPr>
              <w:t>发表论文</w:t>
            </w:r>
          </w:p>
        </w:tc>
        <w:tc>
          <w:tcPr>
            <w:tcW w:w="741" w:type="dxa"/>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snapToGrid w:val="0"/>
                <w:kern w:val="0"/>
                <w:szCs w:val="21"/>
              </w:rPr>
              <w:t>1</w:t>
            </w:r>
          </w:p>
        </w:tc>
        <w:tc>
          <w:tcPr>
            <w:tcW w:w="2049"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snapToGrid w:val="0"/>
                <w:kern w:val="0"/>
                <w:szCs w:val="21"/>
              </w:rPr>
              <w:t>查评审前3年内以第一作者或通讯作者发表的期刊杂志</w:t>
            </w:r>
          </w:p>
        </w:tc>
        <w:tc>
          <w:tcPr>
            <w:tcW w:w="7441" w:type="dxa"/>
            <w:vAlign w:val="center"/>
          </w:tcPr>
          <w:p w:rsidR="0098373E" w:rsidRPr="001F28CA" w:rsidRDefault="00082A81">
            <w:pPr>
              <w:jc w:val="left"/>
              <w:rPr>
                <w:rFonts w:ascii="宋体" w:eastAsia="宋体" w:hAnsi="宋体" w:cs="宋体"/>
                <w:bCs/>
                <w:snapToGrid w:val="0"/>
                <w:kern w:val="0"/>
                <w:szCs w:val="21"/>
              </w:rPr>
            </w:pPr>
            <w:r w:rsidRPr="001F28CA">
              <w:rPr>
                <w:rFonts w:ascii="宋体" w:eastAsia="宋体" w:hAnsi="宋体" w:cs="宋体" w:hint="eastAsia"/>
                <w:snapToGrid w:val="0"/>
                <w:kern w:val="0"/>
                <w:szCs w:val="21"/>
              </w:rPr>
              <w:t>SCI一篇得1分；中华医学会系列杂志一篇得0.5分；统计源一篇得0.3分。可累加计分。</w:t>
            </w:r>
          </w:p>
        </w:tc>
      </w:tr>
      <w:tr w:rsidR="0098373E" w:rsidRPr="001F28CA" w:rsidTr="00082A81">
        <w:trPr>
          <w:cantSplit/>
          <w:trHeight w:val="759"/>
        </w:trPr>
        <w:tc>
          <w:tcPr>
            <w:tcW w:w="516" w:type="dxa"/>
            <w:vMerge w:val="restart"/>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7</w:t>
            </w:r>
          </w:p>
        </w:tc>
        <w:tc>
          <w:tcPr>
            <w:tcW w:w="812" w:type="dxa"/>
            <w:vMerge w:val="restart"/>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学科</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骨干</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2分</w:t>
            </w: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有2个以上明确的学科骨干</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0.5</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查有关资料</w:t>
            </w:r>
          </w:p>
        </w:tc>
        <w:tc>
          <w:tcPr>
            <w:tcW w:w="7441" w:type="dxa"/>
            <w:tcMar>
              <w:top w:w="15" w:type="dxa"/>
              <w:left w:w="15" w:type="dxa"/>
              <w:bottom w:w="0" w:type="dxa"/>
              <w:right w:w="15" w:type="dxa"/>
            </w:tcMar>
            <w:vAlign w:val="center"/>
          </w:tcPr>
          <w:p w:rsidR="0098373E" w:rsidRPr="001F28CA" w:rsidRDefault="00082A81">
            <w:pPr>
              <w:jc w:val="left"/>
              <w:rPr>
                <w:rFonts w:ascii="宋体" w:eastAsia="宋体" w:hAnsi="宋体" w:cs="宋体"/>
                <w:bCs/>
                <w:snapToGrid w:val="0"/>
                <w:kern w:val="0"/>
                <w:szCs w:val="21"/>
              </w:rPr>
            </w:pPr>
            <w:r w:rsidRPr="001F28CA">
              <w:rPr>
                <w:rFonts w:ascii="宋体" w:eastAsia="宋体" w:hAnsi="宋体" w:cs="宋体" w:hint="eastAsia"/>
                <w:bCs/>
                <w:snapToGrid w:val="0"/>
                <w:kern w:val="0"/>
                <w:szCs w:val="21"/>
              </w:rPr>
              <w:t>少1名扣0.5分。</w:t>
            </w:r>
          </w:p>
        </w:tc>
      </w:tr>
      <w:tr w:rsidR="0098373E" w:rsidRPr="001F28CA" w:rsidTr="00082A81">
        <w:trPr>
          <w:cantSplit/>
          <w:trHeight w:val="551"/>
        </w:trPr>
        <w:tc>
          <w:tcPr>
            <w:tcW w:w="516"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812"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snapToGrid w:val="0"/>
                <w:kern w:val="0"/>
                <w:szCs w:val="21"/>
              </w:rPr>
              <w:t>职称和学历</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0.5</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w:t>
            </w:r>
            <w:r w:rsidRPr="001F28CA">
              <w:rPr>
                <w:rFonts w:ascii="宋体" w:eastAsia="宋体" w:hAnsi="宋体" w:cs="宋体" w:hint="eastAsia"/>
                <w:snapToGrid w:val="0"/>
                <w:kern w:val="0"/>
                <w:szCs w:val="21"/>
              </w:rPr>
              <w:t>职称证书和学历证书</w:t>
            </w:r>
          </w:p>
        </w:tc>
        <w:tc>
          <w:tcPr>
            <w:tcW w:w="7441" w:type="dxa"/>
            <w:tcMar>
              <w:top w:w="15" w:type="dxa"/>
              <w:left w:w="15" w:type="dxa"/>
              <w:bottom w:w="0" w:type="dxa"/>
              <w:right w:w="15" w:type="dxa"/>
            </w:tcMar>
            <w:vAlign w:val="center"/>
          </w:tcPr>
          <w:p w:rsidR="0098373E" w:rsidRPr="001F28CA" w:rsidRDefault="00082A81">
            <w:pPr>
              <w:jc w:val="left"/>
              <w:rPr>
                <w:rFonts w:ascii="宋体" w:eastAsia="宋体" w:hAnsi="宋体" w:cs="宋体"/>
                <w:bCs/>
                <w:snapToGrid w:val="0"/>
                <w:kern w:val="0"/>
                <w:szCs w:val="21"/>
              </w:rPr>
            </w:pPr>
            <w:r w:rsidRPr="001F28CA">
              <w:rPr>
                <w:rFonts w:ascii="宋体" w:eastAsia="宋体" w:hAnsi="宋体" w:cs="宋体" w:hint="eastAsia"/>
                <w:snapToGrid w:val="0"/>
                <w:kern w:val="0"/>
                <w:szCs w:val="21"/>
              </w:rPr>
              <w:t>非高</w:t>
            </w:r>
            <w:r w:rsidR="00944BE1" w:rsidRPr="001F28CA">
              <w:rPr>
                <w:rFonts w:ascii="宋体" w:eastAsia="宋体" w:hAnsi="宋体" w:cs="宋体" w:hint="eastAsia"/>
                <w:snapToGrid w:val="0"/>
                <w:kern w:val="0"/>
                <w:szCs w:val="21"/>
              </w:rPr>
              <w:t>级</w:t>
            </w:r>
            <w:r w:rsidRPr="001F28CA">
              <w:rPr>
                <w:rFonts w:ascii="宋体" w:eastAsia="宋体" w:hAnsi="宋体" w:cs="宋体" w:hint="eastAsia"/>
                <w:snapToGrid w:val="0"/>
                <w:kern w:val="0"/>
                <w:szCs w:val="21"/>
              </w:rPr>
              <w:t>职称，</w:t>
            </w:r>
            <w:r w:rsidRPr="001F28CA">
              <w:rPr>
                <w:rFonts w:ascii="宋体" w:eastAsia="宋体" w:hAnsi="宋体" w:cs="宋体" w:hint="eastAsia"/>
                <w:bCs/>
                <w:snapToGrid w:val="0"/>
                <w:kern w:val="0"/>
                <w:szCs w:val="21"/>
              </w:rPr>
              <w:t>少1名</w:t>
            </w:r>
            <w:r w:rsidRPr="001F28CA">
              <w:rPr>
                <w:rFonts w:ascii="宋体" w:eastAsia="宋体" w:hAnsi="宋体" w:cs="宋体" w:hint="eastAsia"/>
                <w:snapToGrid w:val="0"/>
                <w:kern w:val="0"/>
                <w:szCs w:val="21"/>
              </w:rPr>
              <w:t>扣0.2分；非研究生学历，</w:t>
            </w:r>
            <w:r w:rsidRPr="001F28CA">
              <w:rPr>
                <w:rFonts w:ascii="宋体" w:eastAsia="宋体" w:hAnsi="宋体" w:cs="宋体" w:hint="eastAsia"/>
                <w:bCs/>
                <w:snapToGrid w:val="0"/>
                <w:kern w:val="0"/>
                <w:szCs w:val="21"/>
              </w:rPr>
              <w:t>少1名</w:t>
            </w:r>
            <w:r w:rsidRPr="001F28CA">
              <w:rPr>
                <w:rFonts w:ascii="宋体" w:eastAsia="宋体" w:hAnsi="宋体" w:cs="宋体" w:hint="eastAsia"/>
                <w:snapToGrid w:val="0"/>
                <w:kern w:val="0"/>
                <w:szCs w:val="21"/>
              </w:rPr>
              <w:t>扣0.5分。</w:t>
            </w:r>
          </w:p>
        </w:tc>
      </w:tr>
      <w:tr w:rsidR="0098373E" w:rsidRPr="001F28CA" w:rsidTr="00082A81">
        <w:trPr>
          <w:cantSplit/>
          <w:trHeight w:val="672"/>
        </w:trPr>
        <w:tc>
          <w:tcPr>
            <w:tcW w:w="516"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812"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掌握本专业的技术知识和相应的先进技能，分析疑难病例，并能接受临床的咨询解释</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0.5</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查有关资料</w:t>
            </w:r>
          </w:p>
        </w:tc>
        <w:tc>
          <w:tcPr>
            <w:tcW w:w="7441" w:type="dxa"/>
            <w:tcMar>
              <w:top w:w="15" w:type="dxa"/>
              <w:left w:w="15" w:type="dxa"/>
              <w:bottom w:w="0" w:type="dxa"/>
              <w:right w:w="15" w:type="dxa"/>
            </w:tcMar>
            <w:vAlign w:val="center"/>
          </w:tcPr>
          <w:p w:rsidR="0098373E" w:rsidRPr="001F28CA" w:rsidRDefault="00082A81">
            <w:pPr>
              <w:jc w:val="left"/>
              <w:rPr>
                <w:rFonts w:ascii="宋体" w:eastAsia="宋体" w:hAnsi="宋体" w:cs="宋体"/>
                <w:bCs/>
                <w:snapToGrid w:val="0"/>
                <w:kern w:val="0"/>
                <w:szCs w:val="21"/>
              </w:rPr>
            </w:pPr>
            <w:r w:rsidRPr="001F28CA">
              <w:rPr>
                <w:rFonts w:ascii="宋体" w:eastAsia="宋体" w:hAnsi="宋体" w:cs="宋体" w:hint="eastAsia"/>
                <w:bCs/>
                <w:snapToGrid w:val="0"/>
                <w:kern w:val="0"/>
                <w:szCs w:val="21"/>
              </w:rPr>
              <w:t>不熟悉本专业技术知识，1名扣0.2分；不能分析疑难病例，1名扣0.2分；无接受临床咨询记录，1名扣0.2分。</w:t>
            </w:r>
          </w:p>
        </w:tc>
      </w:tr>
      <w:tr w:rsidR="0098373E" w:rsidRPr="001F28CA" w:rsidTr="00082A81">
        <w:trPr>
          <w:cantSplit/>
          <w:trHeight w:val="672"/>
        </w:trPr>
        <w:tc>
          <w:tcPr>
            <w:tcW w:w="516"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812"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承担市级以上课题 ，发表论文</w:t>
            </w:r>
            <w:r w:rsidRPr="001F28CA">
              <w:rPr>
                <w:rFonts w:ascii="宋体" w:eastAsia="宋体" w:hAnsi="宋体" w:cs="宋体" w:hint="eastAsia"/>
                <w:snapToGrid w:val="0"/>
                <w:kern w:val="0"/>
                <w:szCs w:val="21"/>
              </w:rPr>
              <w:t>2篇(统计源以上)</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0.5</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snapToGrid w:val="0"/>
                <w:kern w:val="0"/>
                <w:szCs w:val="21"/>
              </w:rPr>
              <w:t>查评审前3年内获准批件；查评审前3年内以第一作者或通讯作者发表的统计源以上期刊杂志</w:t>
            </w:r>
          </w:p>
        </w:tc>
        <w:tc>
          <w:tcPr>
            <w:tcW w:w="7441"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未承担相应课题扣0.2分；无论文扣0.3分。</w:t>
            </w:r>
          </w:p>
        </w:tc>
      </w:tr>
      <w:tr w:rsidR="0098373E" w:rsidRPr="001F28CA" w:rsidTr="00082A81">
        <w:trPr>
          <w:cantSplit/>
          <w:trHeight w:val="599"/>
        </w:trPr>
        <w:tc>
          <w:tcPr>
            <w:tcW w:w="516" w:type="dxa"/>
            <w:vMerge w:val="restart"/>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lastRenderedPageBreak/>
              <w:t>8</w:t>
            </w:r>
          </w:p>
        </w:tc>
        <w:tc>
          <w:tcPr>
            <w:tcW w:w="812" w:type="dxa"/>
            <w:vMerge w:val="restart"/>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医师</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队伍</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2分</w:t>
            </w: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人员数量满足工作需要</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查档案资料</w:t>
            </w:r>
          </w:p>
        </w:tc>
        <w:tc>
          <w:tcPr>
            <w:tcW w:w="7441"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至少有1名执业医师，无扣0.5分。</w:t>
            </w:r>
          </w:p>
        </w:tc>
      </w:tr>
      <w:tr w:rsidR="0098373E" w:rsidRPr="001F28CA" w:rsidTr="00082A81">
        <w:trPr>
          <w:cantSplit/>
          <w:trHeight w:val="1061"/>
        </w:trPr>
        <w:tc>
          <w:tcPr>
            <w:tcW w:w="516"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812"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熟悉本专业的技术知识，能接受临床的咨询解释，参与专科会诊</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查看接受临床咨询解释的相关记录</w:t>
            </w:r>
          </w:p>
        </w:tc>
        <w:tc>
          <w:tcPr>
            <w:tcW w:w="7441" w:type="dxa"/>
            <w:tcMar>
              <w:top w:w="15" w:type="dxa"/>
              <w:left w:w="15" w:type="dxa"/>
              <w:bottom w:w="0" w:type="dxa"/>
              <w:right w:w="15" w:type="dxa"/>
            </w:tcMar>
            <w:vAlign w:val="center"/>
          </w:tcPr>
          <w:p w:rsidR="0098373E" w:rsidRPr="001F28CA" w:rsidRDefault="00142EB8">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不熟悉本专业技术知识扣0.5分；无接受临床咨询记录扣0.2分；每年参与专科会诊不少于10次</w:t>
            </w:r>
            <w:r>
              <w:rPr>
                <w:rFonts w:ascii="宋体" w:eastAsia="宋体" w:hAnsi="宋体" w:cs="宋体" w:hint="eastAsia"/>
                <w:bCs/>
                <w:snapToGrid w:val="0"/>
                <w:kern w:val="0"/>
                <w:szCs w:val="21"/>
              </w:rPr>
              <w:t>,</w:t>
            </w:r>
            <w:r w:rsidRPr="001F28CA">
              <w:rPr>
                <w:rFonts w:ascii="宋体" w:eastAsia="宋体" w:hAnsi="宋体" w:cs="宋体" w:hint="eastAsia"/>
                <w:bCs/>
                <w:snapToGrid w:val="0"/>
                <w:kern w:val="0"/>
                <w:szCs w:val="21"/>
              </w:rPr>
              <w:t>每少1次扣0.2分。</w:t>
            </w:r>
          </w:p>
        </w:tc>
      </w:tr>
      <w:tr w:rsidR="0098373E" w:rsidRPr="001F28CA" w:rsidTr="00082A81">
        <w:trPr>
          <w:cantSplit/>
          <w:trHeight w:val="567"/>
        </w:trPr>
        <w:tc>
          <w:tcPr>
            <w:tcW w:w="516" w:type="dxa"/>
            <w:vMerge w:val="restart"/>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9</w:t>
            </w:r>
          </w:p>
        </w:tc>
        <w:tc>
          <w:tcPr>
            <w:tcW w:w="812" w:type="dxa"/>
            <w:vMerge w:val="restart"/>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技师</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队伍</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5分</w:t>
            </w: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人员数量满足工作要求，年龄结构合理</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2</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查档案资料</w:t>
            </w:r>
          </w:p>
        </w:tc>
        <w:tc>
          <w:tcPr>
            <w:tcW w:w="7441"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年用血量小于10000单位的医疗机构，输血科配备专业技术人员应不少于8人；达到10000单位及以上的医疗机构，输血科配备专业技术人员10-12人，每增加2000单位的可增配1-2人。人员数量不能满足工作要求扣1分；年龄结构不合理（每10年断档）扣0.5分。</w:t>
            </w:r>
          </w:p>
        </w:tc>
      </w:tr>
      <w:tr w:rsidR="0098373E" w:rsidRPr="001F28CA" w:rsidTr="00082A81">
        <w:trPr>
          <w:cantSplit/>
          <w:trHeight w:val="567"/>
        </w:trPr>
        <w:tc>
          <w:tcPr>
            <w:tcW w:w="516"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812"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学历结构</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w:t>
            </w:r>
            <w:r w:rsidRPr="001F28CA">
              <w:rPr>
                <w:rFonts w:ascii="宋体" w:eastAsia="宋体" w:hAnsi="宋体" w:cs="宋体" w:hint="eastAsia"/>
                <w:snapToGrid w:val="0"/>
                <w:kern w:val="0"/>
                <w:szCs w:val="21"/>
              </w:rPr>
              <w:t>学历证书</w:t>
            </w:r>
          </w:p>
        </w:tc>
        <w:tc>
          <w:tcPr>
            <w:tcW w:w="7441"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本科及以上学历人员比例≥50%不扣分；30%～50%扣0.5分；低于30%扣1分。</w:t>
            </w:r>
          </w:p>
        </w:tc>
      </w:tr>
      <w:tr w:rsidR="0098373E" w:rsidRPr="001F28CA" w:rsidTr="00082A81">
        <w:trPr>
          <w:cantSplit/>
          <w:trHeight w:val="567"/>
        </w:trPr>
        <w:tc>
          <w:tcPr>
            <w:tcW w:w="516"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812"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职称结构</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2</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查职称证书</w:t>
            </w:r>
          </w:p>
        </w:tc>
        <w:tc>
          <w:tcPr>
            <w:tcW w:w="7441"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高级职称占总人数比例低于10%扣0.5分；中级职称低于40%扣1分。</w:t>
            </w:r>
          </w:p>
        </w:tc>
      </w:tr>
      <w:tr w:rsidR="0098373E" w:rsidRPr="001F28CA" w:rsidTr="00082A81">
        <w:trPr>
          <w:cantSplit/>
          <w:trHeight w:val="682"/>
        </w:trPr>
        <w:tc>
          <w:tcPr>
            <w:tcW w:w="516" w:type="dxa"/>
            <w:vMerge w:val="restart"/>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10</w:t>
            </w:r>
          </w:p>
        </w:tc>
        <w:tc>
          <w:tcPr>
            <w:tcW w:w="812" w:type="dxa"/>
            <w:vMerge w:val="restart"/>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人才</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培养</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3分</w:t>
            </w: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有专科人员培训计划并保证落实</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1.5</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查有关资料</w:t>
            </w:r>
          </w:p>
        </w:tc>
        <w:tc>
          <w:tcPr>
            <w:tcW w:w="7441"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培养方向明确，规划合理，落实到位。有完整的科室业务学习计划及实施记录。不符合要求1项扣0.5分。</w:t>
            </w:r>
          </w:p>
        </w:tc>
      </w:tr>
      <w:tr w:rsidR="0098373E" w:rsidRPr="001F28CA" w:rsidTr="00082A81">
        <w:trPr>
          <w:cantSplit/>
          <w:trHeight w:val="797"/>
        </w:trPr>
        <w:tc>
          <w:tcPr>
            <w:tcW w:w="516"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812"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学习培养情况</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1.5</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查有关资料</w:t>
            </w:r>
          </w:p>
        </w:tc>
        <w:tc>
          <w:tcPr>
            <w:tcW w:w="7441"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评估前3年参加省级专业进修人次数超过3人次（进修时间每人次不低于3个月），每少1人次扣0.4分；参加省、市继教培训或学术会议并有学分证明。</w:t>
            </w:r>
          </w:p>
        </w:tc>
      </w:tr>
      <w:tr w:rsidR="0098373E" w:rsidRPr="001F28CA" w:rsidTr="00082A81">
        <w:trPr>
          <w:cantSplit/>
          <w:trHeight w:val="582"/>
        </w:trPr>
        <w:tc>
          <w:tcPr>
            <w:tcW w:w="516"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三</w:t>
            </w:r>
          </w:p>
        </w:tc>
        <w:tc>
          <w:tcPr>
            <w:tcW w:w="3727" w:type="dxa"/>
            <w:gridSpan w:val="2"/>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医疗服务能力与水平</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20</w:t>
            </w:r>
          </w:p>
        </w:tc>
        <w:tc>
          <w:tcPr>
            <w:tcW w:w="9490" w:type="dxa"/>
            <w:gridSpan w:val="2"/>
            <w:tcMar>
              <w:top w:w="15" w:type="dxa"/>
              <w:left w:w="15" w:type="dxa"/>
              <w:bottom w:w="0" w:type="dxa"/>
              <w:right w:w="15" w:type="dxa"/>
            </w:tcMar>
            <w:vAlign w:val="center"/>
          </w:tcPr>
          <w:p w:rsidR="0098373E" w:rsidRPr="001F28CA" w:rsidRDefault="0098373E">
            <w:pPr>
              <w:rPr>
                <w:rFonts w:ascii="宋体" w:eastAsia="宋体" w:hAnsi="宋体" w:cs="宋体"/>
                <w:bCs/>
                <w:snapToGrid w:val="0"/>
                <w:kern w:val="0"/>
                <w:szCs w:val="21"/>
              </w:rPr>
            </w:pPr>
          </w:p>
        </w:tc>
      </w:tr>
      <w:tr w:rsidR="0098373E" w:rsidRPr="001F28CA" w:rsidTr="00082A81">
        <w:trPr>
          <w:cantSplit/>
          <w:trHeight w:val="1311"/>
        </w:trPr>
        <w:tc>
          <w:tcPr>
            <w:tcW w:w="516" w:type="dxa"/>
            <w:vMerge w:val="restart"/>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11</w:t>
            </w:r>
          </w:p>
        </w:tc>
        <w:tc>
          <w:tcPr>
            <w:tcW w:w="812" w:type="dxa"/>
            <w:vMerge w:val="restart"/>
            <w:tcBorders>
              <w:right w:val="single" w:sz="4" w:space="0" w:color="auto"/>
            </w:tcBorders>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总体</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水平</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4分</w:t>
            </w:r>
          </w:p>
        </w:tc>
        <w:tc>
          <w:tcPr>
            <w:tcW w:w="291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开展输血相关项目检测</w:t>
            </w:r>
          </w:p>
        </w:tc>
        <w:tc>
          <w:tcPr>
            <w:tcW w:w="741" w:type="dxa"/>
            <w:tcBorders>
              <w:left w:val="single" w:sz="4" w:space="0" w:color="auto"/>
            </w:tcBorders>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2</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查医院检验项目明细表</w:t>
            </w:r>
          </w:p>
        </w:tc>
        <w:tc>
          <w:tcPr>
            <w:tcW w:w="7441"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开展项目数10项以上不扣分；每少1项扣0.5分；外送扣0.3分。</w:t>
            </w:r>
          </w:p>
        </w:tc>
      </w:tr>
      <w:tr w:rsidR="0098373E" w:rsidRPr="001F28CA" w:rsidTr="00082A81">
        <w:trPr>
          <w:cantSplit/>
          <w:trHeight w:val="1311"/>
        </w:trPr>
        <w:tc>
          <w:tcPr>
            <w:tcW w:w="516"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812" w:type="dxa"/>
            <w:vMerge/>
            <w:tcBorders>
              <w:right w:val="single" w:sz="4" w:space="0" w:color="auto"/>
            </w:tcBorders>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291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根据临床治疗需要，参与开展血液治疗相关技术</w:t>
            </w:r>
          </w:p>
        </w:tc>
        <w:tc>
          <w:tcPr>
            <w:tcW w:w="741" w:type="dxa"/>
            <w:tcBorders>
              <w:left w:val="single" w:sz="4" w:space="0" w:color="auto"/>
            </w:tcBorders>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2</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查医院检验项目明细表</w:t>
            </w:r>
          </w:p>
        </w:tc>
        <w:tc>
          <w:tcPr>
            <w:tcW w:w="7441"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独立开展临床输血治疗1项得1分；协助开展1项得0.5分。</w:t>
            </w:r>
          </w:p>
        </w:tc>
      </w:tr>
      <w:tr w:rsidR="0098373E" w:rsidRPr="001F28CA" w:rsidTr="00082A81">
        <w:trPr>
          <w:cantSplit/>
          <w:trHeight w:val="930"/>
        </w:trPr>
        <w:tc>
          <w:tcPr>
            <w:tcW w:w="516" w:type="dxa"/>
            <w:vMerge w:val="restart"/>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12</w:t>
            </w:r>
          </w:p>
        </w:tc>
        <w:tc>
          <w:tcPr>
            <w:tcW w:w="812" w:type="dxa"/>
            <w:vMerge w:val="restart"/>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临床用血服务</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9分</w:t>
            </w:r>
          </w:p>
        </w:tc>
        <w:tc>
          <w:tcPr>
            <w:tcW w:w="2915" w:type="dxa"/>
            <w:tcMar>
              <w:top w:w="15" w:type="dxa"/>
              <w:left w:w="15" w:type="dxa"/>
              <w:bottom w:w="0" w:type="dxa"/>
              <w:right w:w="15" w:type="dxa"/>
            </w:tcMar>
            <w:vAlign w:val="center"/>
          </w:tcPr>
          <w:p w:rsidR="0098373E" w:rsidRPr="001F28CA" w:rsidRDefault="00082A81">
            <w:pPr>
              <w:jc w:val="left"/>
              <w:rPr>
                <w:rFonts w:ascii="宋体" w:eastAsia="宋体" w:hAnsi="宋体" w:cs="宋体"/>
                <w:bCs/>
                <w:snapToGrid w:val="0"/>
                <w:kern w:val="0"/>
                <w:szCs w:val="21"/>
              </w:rPr>
            </w:pPr>
            <w:r w:rsidRPr="001F28CA">
              <w:rPr>
                <w:rFonts w:ascii="宋体" w:eastAsia="宋体" w:hAnsi="宋体" w:cs="宋体" w:hint="eastAsia"/>
                <w:bCs/>
                <w:snapToGrid w:val="0"/>
                <w:kern w:val="0"/>
                <w:szCs w:val="21"/>
              </w:rPr>
              <w:t>提升为无偿献血者服务的意识和能力</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查有关资料</w:t>
            </w:r>
          </w:p>
        </w:tc>
        <w:tc>
          <w:tcPr>
            <w:tcW w:w="7441" w:type="dxa"/>
            <w:tcMar>
              <w:top w:w="15" w:type="dxa"/>
              <w:left w:w="15" w:type="dxa"/>
              <w:bottom w:w="0" w:type="dxa"/>
              <w:right w:w="15" w:type="dxa"/>
            </w:tcMar>
            <w:vAlign w:val="center"/>
          </w:tcPr>
          <w:p w:rsidR="0098373E" w:rsidRPr="001F28CA" w:rsidRDefault="00082A81">
            <w:pPr>
              <w:jc w:val="left"/>
              <w:rPr>
                <w:rFonts w:ascii="宋体" w:eastAsia="宋体" w:hAnsi="宋体" w:cs="宋体"/>
                <w:bCs/>
                <w:snapToGrid w:val="0"/>
                <w:kern w:val="0"/>
                <w:szCs w:val="21"/>
              </w:rPr>
            </w:pPr>
            <w:r w:rsidRPr="001F28CA">
              <w:rPr>
                <w:rFonts w:ascii="宋体" w:eastAsia="宋体" w:hAnsi="宋体" w:cs="宋体" w:hint="eastAsia"/>
                <w:bCs/>
                <w:snapToGrid w:val="0"/>
                <w:kern w:val="0"/>
                <w:szCs w:val="21"/>
              </w:rPr>
              <w:t>开展无偿献血宣传活动，每次得0.5分，无相关活动扣1分；开展无偿献血者及其亲属省内用血费用医疗机构直接减免工作，未开展扣1分。</w:t>
            </w:r>
          </w:p>
        </w:tc>
      </w:tr>
      <w:tr w:rsidR="0098373E" w:rsidRPr="001F28CA" w:rsidTr="00082A81">
        <w:trPr>
          <w:cantSplit/>
          <w:trHeight w:val="930"/>
        </w:trPr>
        <w:tc>
          <w:tcPr>
            <w:tcW w:w="516"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812"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szCs w:val="21"/>
              </w:rPr>
            </w:pPr>
            <w:r w:rsidRPr="001F28CA">
              <w:rPr>
                <w:rFonts w:ascii="宋体" w:eastAsia="宋体" w:hAnsi="宋体" w:cs="宋体" w:hint="eastAsia"/>
                <w:szCs w:val="21"/>
              </w:rPr>
              <w:t>推动成分输血和自体输血</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2</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查有关资料</w:t>
            </w:r>
          </w:p>
        </w:tc>
        <w:tc>
          <w:tcPr>
            <w:tcW w:w="7441" w:type="dxa"/>
            <w:tcMar>
              <w:top w:w="15" w:type="dxa"/>
              <w:left w:w="15" w:type="dxa"/>
              <w:bottom w:w="0" w:type="dxa"/>
              <w:right w:w="15" w:type="dxa"/>
            </w:tcMar>
            <w:vAlign w:val="center"/>
          </w:tcPr>
          <w:p w:rsidR="0098373E" w:rsidRPr="001F28CA" w:rsidRDefault="00082A81">
            <w:pPr>
              <w:rPr>
                <w:rFonts w:ascii="宋体" w:eastAsia="宋体" w:hAnsi="宋体" w:cs="宋体"/>
                <w:szCs w:val="21"/>
              </w:rPr>
            </w:pPr>
            <w:r w:rsidRPr="001F28CA">
              <w:rPr>
                <w:rFonts w:ascii="宋体" w:eastAsia="宋体" w:hAnsi="宋体" w:cs="宋体" w:hint="eastAsia"/>
                <w:szCs w:val="21"/>
              </w:rPr>
              <w:t>成分输血率应大于95%，未达到要求扣1分；</w:t>
            </w:r>
          </w:p>
          <w:p w:rsidR="0098373E" w:rsidRPr="001F28CA" w:rsidRDefault="00082A81">
            <w:pPr>
              <w:rPr>
                <w:rFonts w:ascii="宋体" w:eastAsia="宋体" w:hAnsi="宋体" w:cs="宋体"/>
                <w:szCs w:val="21"/>
              </w:rPr>
            </w:pPr>
            <w:r w:rsidRPr="001F28CA">
              <w:rPr>
                <w:rFonts w:ascii="宋体" w:eastAsia="宋体" w:hAnsi="宋体" w:cs="宋体" w:hint="eastAsia"/>
                <w:szCs w:val="21"/>
              </w:rPr>
              <w:t xml:space="preserve">未开展自体输血扣1分；无开展自体输血技术的管理制度和技术规程扣0.5分；自体输血率未达到要求扣0.5分。 </w:t>
            </w:r>
          </w:p>
        </w:tc>
      </w:tr>
      <w:tr w:rsidR="0098373E" w:rsidRPr="001F28CA" w:rsidTr="00082A81">
        <w:trPr>
          <w:cantSplit/>
          <w:trHeight w:val="930"/>
        </w:trPr>
        <w:tc>
          <w:tcPr>
            <w:tcW w:w="516"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812"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szCs w:val="21"/>
              </w:rPr>
            </w:pPr>
            <w:r w:rsidRPr="001F28CA">
              <w:rPr>
                <w:rFonts w:ascii="宋体" w:eastAsia="宋体" w:hAnsi="宋体" w:cs="宋体" w:hint="eastAsia"/>
                <w:szCs w:val="21"/>
              </w:rPr>
              <w:t>参与特殊输血治疗病例的会诊，为临床合理用血提供咨询</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2</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查有关资料</w:t>
            </w:r>
          </w:p>
        </w:tc>
        <w:tc>
          <w:tcPr>
            <w:tcW w:w="7441" w:type="dxa"/>
            <w:tcMar>
              <w:top w:w="15" w:type="dxa"/>
              <w:left w:w="15" w:type="dxa"/>
              <w:bottom w:w="0" w:type="dxa"/>
              <w:right w:w="15" w:type="dxa"/>
            </w:tcMar>
            <w:vAlign w:val="center"/>
          </w:tcPr>
          <w:p w:rsidR="0098373E" w:rsidRPr="001F28CA" w:rsidRDefault="00082A81">
            <w:pPr>
              <w:rPr>
                <w:rFonts w:ascii="宋体" w:eastAsia="宋体" w:hAnsi="宋体" w:cs="宋体"/>
                <w:szCs w:val="21"/>
              </w:rPr>
            </w:pPr>
            <w:r w:rsidRPr="001F28CA">
              <w:rPr>
                <w:rFonts w:ascii="宋体" w:eastAsia="宋体" w:hAnsi="宋体" w:cs="宋体" w:hint="eastAsia"/>
                <w:bCs/>
                <w:snapToGrid w:val="0"/>
                <w:kern w:val="0"/>
                <w:szCs w:val="21"/>
              </w:rPr>
              <w:t>无</w:t>
            </w:r>
            <w:r w:rsidRPr="001F28CA">
              <w:rPr>
                <w:rFonts w:ascii="宋体" w:eastAsia="宋体" w:hAnsi="宋体" w:cs="宋体" w:hint="eastAsia"/>
                <w:szCs w:val="21"/>
              </w:rPr>
              <w:t>特殊输血治疗病例的会诊，无</w:t>
            </w:r>
            <w:r w:rsidRPr="001F28CA">
              <w:rPr>
                <w:rFonts w:ascii="宋体" w:eastAsia="宋体" w:hAnsi="宋体" w:cs="宋体" w:hint="eastAsia"/>
                <w:bCs/>
                <w:snapToGrid w:val="0"/>
                <w:kern w:val="0"/>
                <w:szCs w:val="21"/>
              </w:rPr>
              <w:t>接受临床咨询记录，缺1项</w:t>
            </w:r>
            <w:r w:rsidRPr="001F28CA">
              <w:rPr>
                <w:rFonts w:ascii="宋体" w:eastAsia="宋体" w:hAnsi="宋体" w:cs="宋体" w:hint="eastAsia"/>
                <w:szCs w:val="21"/>
              </w:rPr>
              <w:t>扣0.5分</w:t>
            </w:r>
          </w:p>
        </w:tc>
      </w:tr>
      <w:tr w:rsidR="0098373E" w:rsidRPr="001F28CA" w:rsidTr="00082A81">
        <w:trPr>
          <w:cantSplit/>
          <w:trHeight w:val="930"/>
        </w:trPr>
        <w:tc>
          <w:tcPr>
            <w:tcW w:w="516"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812"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2915" w:type="dxa"/>
            <w:tcMar>
              <w:top w:w="15" w:type="dxa"/>
              <w:left w:w="15" w:type="dxa"/>
              <w:bottom w:w="0" w:type="dxa"/>
              <w:right w:w="15" w:type="dxa"/>
            </w:tcMar>
            <w:vAlign w:val="center"/>
          </w:tcPr>
          <w:p w:rsidR="0098373E" w:rsidRPr="001F28CA" w:rsidRDefault="00082A81">
            <w:pPr>
              <w:jc w:val="left"/>
              <w:rPr>
                <w:rFonts w:ascii="宋体" w:eastAsia="宋体" w:hAnsi="宋体" w:cs="宋体"/>
                <w:bCs/>
                <w:snapToGrid w:val="0"/>
                <w:kern w:val="0"/>
                <w:szCs w:val="21"/>
              </w:rPr>
            </w:pPr>
            <w:r w:rsidRPr="001F28CA">
              <w:rPr>
                <w:rFonts w:ascii="宋体" w:eastAsia="宋体" w:hAnsi="宋体" w:cs="宋体" w:hint="eastAsia"/>
                <w:szCs w:val="21"/>
              </w:rPr>
              <w:t>制订临床用血储备计划，协调临床用血</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2</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查有关资料</w:t>
            </w:r>
          </w:p>
        </w:tc>
        <w:tc>
          <w:tcPr>
            <w:tcW w:w="7441" w:type="dxa"/>
            <w:tcMar>
              <w:top w:w="15" w:type="dxa"/>
              <w:left w:w="15" w:type="dxa"/>
              <w:bottom w:w="0" w:type="dxa"/>
              <w:right w:w="15" w:type="dxa"/>
            </w:tcMar>
            <w:vAlign w:val="center"/>
          </w:tcPr>
          <w:p w:rsidR="0098373E" w:rsidRPr="001F28CA" w:rsidRDefault="00082A81">
            <w:pPr>
              <w:adjustRightInd w:val="0"/>
              <w:snapToGrid w:val="0"/>
              <w:rPr>
                <w:rFonts w:ascii="宋体" w:eastAsia="宋体" w:hAnsi="宋体" w:cs="宋体"/>
                <w:szCs w:val="21"/>
              </w:rPr>
            </w:pPr>
            <w:r w:rsidRPr="001F28CA">
              <w:rPr>
                <w:rFonts w:ascii="宋体" w:eastAsia="宋体" w:hAnsi="宋体" w:cs="宋体" w:hint="eastAsia"/>
                <w:szCs w:val="21"/>
              </w:rPr>
              <w:t>抽查近期某月内血液最低库存量和实际急诊急救用血量及启动预警系统状况，与血站协调保证应急临床用血记录，每缺1项或不符要求扣0.5分；</w:t>
            </w:r>
          </w:p>
          <w:p w:rsidR="0098373E" w:rsidRPr="001F28CA" w:rsidRDefault="00082A81">
            <w:pPr>
              <w:jc w:val="left"/>
              <w:rPr>
                <w:rFonts w:ascii="宋体" w:eastAsia="宋体" w:hAnsi="宋体" w:cs="宋体"/>
                <w:bCs/>
                <w:snapToGrid w:val="0"/>
                <w:kern w:val="0"/>
                <w:szCs w:val="21"/>
              </w:rPr>
            </w:pPr>
            <w:r w:rsidRPr="001F28CA">
              <w:rPr>
                <w:rFonts w:ascii="宋体" w:eastAsia="宋体" w:hAnsi="宋体" w:cs="宋体" w:hint="eastAsia"/>
                <w:szCs w:val="21"/>
              </w:rPr>
              <w:t>无应急用血工作预案、无保障措施，1项扣0.5分。</w:t>
            </w:r>
          </w:p>
        </w:tc>
      </w:tr>
      <w:tr w:rsidR="0098373E" w:rsidRPr="001F28CA" w:rsidTr="00082A81">
        <w:trPr>
          <w:cantSplit/>
          <w:trHeight w:val="930"/>
        </w:trPr>
        <w:tc>
          <w:tcPr>
            <w:tcW w:w="516"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812"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2915" w:type="dxa"/>
            <w:tcMar>
              <w:top w:w="15" w:type="dxa"/>
              <w:left w:w="15" w:type="dxa"/>
              <w:bottom w:w="0" w:type="dxa"/>
              <w:right w:w="15" w:type="dxa"/>
            </w:tcMar>
            <w:vAlign w:val="center"/>
          </w:tcPr>
          <w:p w:rsidR="0098373E" w:rsidRPr="001F28CA" w:rsidRDefault="00082A81">
            <w:pPr>
              <w:jc w:val="left"/>
              <w:rPr>
                <w:rFonts w:ascii="宋体" w:eastAsia="宋体" w:hAnsi="宋体" w:cs="宋体"/>
                <w:bCs/>
                <w:snapToGrid w:val="0"/>
                <w:kern w:val="0"/>
                <w:szCs w:val="21"/>
              </w:rPr>
            </w:pPr>
            <w:r w:rsidRPr="001F28CA">
              <w:rPr>
                <w:rFonts w:ascii="宋体" w:eastAsia="宋体" w:hAnsi="宋体" w:cs="宋体" w:hint="eastAsia"/>
                <w:szCs w:val="21"/>
              </w:rPr>
              <w:t>血液入库储存</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查有关资料</w:t>
            </w:r>
          </w:p>
        </w:tc>
        <w:tc>
          <w:tcPr>
            <w:tcW w:w="7441" w:type="dxa"/>
            <w:tcMar>
              <w:top w:w="15" w:type="dxa"/>
              <w:left w:w="15" w:type="dxa"/>
              <w:bottom w:w="0" w:type="dxa"/>
              <w:right w:w="15" w:type="dxa"/>
            </w:tcMar>
            <w:vAlign w:val="center"/>
          </w:tcPr>
          <w:p w:rsidR="0098373E" w:rsidRPr="001F28CA" w:rsidRDefault="00082A81">
            <w:pPr>
              <w:adjustRightInd w:val="0"/>
              <w:snapToGrid w:val="0"/>
              <w:rPr>
                <w:rFonts w:ascii="宋体" w:eastAsia="宋体" w:hAnsi="宋体" w:cs="宋体"/>
                <w:szCs w:val="21"/>
              </w:rPr>
            </w:pPr>
            <w:r w:rsidRPr="001F28CA">
              <w:rPr>
                <w:rFonts w:ascii="宋体" w:eastAsia="宋体" w:hAnsi="宋体" w:cs="宋体" w:hint="eastAsia"/>
                <w:szCs w:val="21"/>
              </w:rPr>
              <w:t>血液核对验收后入库，无验收记录，入库血液未分类分层存放，无标识，1项扣0.5分；储血冰箱无报警装置或不能自动报警扣0.</w:t>
            </w:r>
            <w:r w:rsidRPr="001F28CA">
              <w:rPr>
                <w:rFonts w:ascii="宋体" w:eastAsia="宋体" w:hAnsi="宋体" w:cs="宋体"/>
                <w:szCs w:val="21"/>
              </w:rPr>
              <w:t>5</w:t>
            </w:r>
            <w:r w:rsidRPr="001F28CA">
              <w:rPr>
                <w:rFonts w:ascii="宋体" w:eastAsia="宋体" w:hAnsi="宋体" w:cs="宋体" w:hint="eastAsia"/>
                <w:szCs w:val="21"/>
              </w:rPr>
              <w:t>分；报警或处理无相应记录扣0.2分，储血冰箱未定期消毒扣0.2分。</w:t>
            </w:r>
          </w:p>
        </w:tc>
      </w:tr>
      <w:tr w:rsidR="0098373E" w:rsidRPr="001F28CA" w:rsidTr="00082A81">
        <w:trPr>
          <w:cantSplit/>
          <w:trHeight w:val="930"/>
        </w:trPr>
        <w:tc>
          <w:tcPr>
            <w:tcW w:w="516"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812"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2915" w:type="dxa"/>
            <w:tcMar>
              <w:top w:w="15" w:type="dxa"/>
              <w:left w:w="15" w:type="dxa"/>
              <w:bottom w:w="0" w:type="dxa"/>
              <w:right w:w="15" w:type="dxa"/>
            </w:tcMar>
            <w:vAlign w:val="center"/>
          </w:tcPr>
          <w:p w:rsidR="0098373E" w:rsidRPr="001F28CA" w:rsidRDefault="00082A81">
            <w:pPr>
              <w:jc w:val="left"/>
              <w:rPr>
                <w:rFonts w:ascii="宋体" w:eastAsia="宋体" w:hAnsi="宋体" w:cs="宋体"/>
                <w:szCs w:val="21"/>
              </w:rPr>
            </w:pPr>
            <w:r w:rsidRPr="001F28CA">
              <w:rPr>
                <w:rFonts w:ascii="宋体" w:eastAsia="宋体" w:hAnsi="宋体" w:cs="宋体" w:hint="eastAsia"/>
                <w:szCs w:val="21"/>
              </w:rPr>
              <w:t>血液发放</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查有关资料</w:t>
            </w:r>
          </w:p>
        </w:tc>
        <w:tc>
          <w:tcPr>
            <w:tcW w:w="7441" w:type="dxa"/>
            <w:tcMar>
              <w:top w:w="15" w:type="dxa"/>
              <w:left w:w="15" w:type="dxa"/>
              <w:bottom w:w="0" w:type="dxa"/>
              <w:right w:w="15" w:type="dxa"/>
            </w:tcMar>
            <w:vAlign w:val="center"/>
          </w:tcPr>
          <w:p w:rsidR="0098373E" w:rsidRPr="001F28CA" w:rsidRDefault="00082A81">
            <w:pPr>
              <w:rPr>
                <w:rFonts w:ascii="宋体" w:eastAsia="宋体" w:hAnsi="宋体" w:cs="宋体"/>
                <w:sz w:val="24"/>
                <w:szCs w:val="24"/>
              </w:rPr>
            </w:pPr>
            <w:r w:rsidRPr="001F28CA">
              <w:rPr>
                <w:rFonts w:ascii="宋体" w:eastAsia="宋体" w:hAnsi="宋体" w:cs="宋体" w:hint="eastAsia"/>
                <w:szCs w:val="21"/>
              </w:rPr>
              <w:t>配血合格后，血液发放双核对，准确无误后方可发出，核对项目每缺1项扣0.2分，未签名或时间未具体到分钟1处扣0.2分；血液发出后，供血者和受血者的血样应保存7天，未按要求保存扣0.5分。</w:t>
            </w:r>
          </w:p>
          <w:p w:rsidR="0098373E" w:rsidRPr="001F28CA" w:rsidRDefault="0098373E">
            <w:pPr>
              <w:adjustRightInd w:val="0"/>
              <w:snapToGrid w:val="0"/>
              <w:rPr>
                <w:rFonts w:ascii="宋体" w:eastAsia="宋体" w:hAnsi="宋体" w:cs="宋体"/>
                <w:szCs w:val="21"/>
              </w:rPr>
            </w:pPr>
          </w:p>
        </w:tc>
      </w:tr>
      <w:tr w:rsidR="0098373E" w:rsidRPr="001F28CA" w:rsidTr="00082A81">
        <w:trPr>
          <w:cantSplit/>
          <w:trHeight w:val="930"/>
        </w:trPr>
        <w:tc>
          <w:tcPr>
            <w:tcW w:w="516"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13</w:t>
            </w:r>
          </w:p>
        </w:tc>
        <w:tc>
          <w:tcPr>
            <w:tcW w:w="812"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创新</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能力</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2分</w:t>
            </w: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snapToGrid w:val="0"/>
                <w:kern w:val="0"/>
                <w:szCs w:val="21"/>
              </w:rPr>
              <w:t>制定新项目、新方法引进程序，至少应包括临床意义评估、性能验证、操作人员培训及考核、临床培训或宣传</w:t>
            </w:r>
            <w:bookmarkStart w:id="0" w:name="_GoBack"/>
            <w:bookmarkEnd w:id="0"/>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snapToGrid w:val="0"/>
                <w:kern w:val="0"/>
                <w:szCs w:val="21"/>
              </w:rPr>
              <w:t>2</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snapToGrid w:val="0"/>
                <w:kern w:val="0"/>
                <w:szCs w:val="21"/>
              </w:rPr>
              <w:t>查有关资料</w:t>
            </w:r>
          </w:p>
        </w:tc>
        <w:tc>
          <w:tcPr>
            <w:tcW w:w="7441" w:type="dxa"/>
            <w:tcMar>
              <w:top w:w="15" w:type="dxa"/>
              <w:left w:w="15" w:type="dxa"/>
              <w:bottom w:w="0" w:type="dxa"/>
              <w:right w:w="15" w:type="dxa"/>
            </w:tcMar>
            <w:vAlign w:val="center"/>
          </w:tcPr>
          <w:p w:rsidR="0098373E" w:rsidRPr="001F28CA" w:rsidRDefault="00082A81">
            <w:pPr>
              <w:jc w:val="left"/>
              <w:rPr>
                <w:rFonts w:ascii="宋体" w:eastAsia="宋体" w:hAnsi="宋体" w:cs="宋体"/>
                <w:snapToGrid w:val="0"/>
                <w:kern w:val="0"/>
                <w:szCs w:val="21"/>
              </w:rPr>
            </w:pPr>
            <w:r w:rsidRPr="001F28CA">
              <w:rPr>
                <w:rFonts w:ascii="宋体" w:eastAsia="宋体" w:hAnsi="宋体" w:cs="宋体" w:hint="eastAsia"/>
                <w:bCs/>
                <w:snapToGrid w:val="0"/>
                <w:kern w:val="0"/>
                <w:szCs w:val="21"/>
              </w:rPr>
              <w:t>制定新技术和新项目准入制度，开展的新项目或新方法应有临床意义评估、性能验证、操作人员培训及人员考核、临床培</w:t>
            </w:r>
            <w:r w:rsidRPr="001F28CA">
              <w:rPr>
                <w:rFonts w:ascii="宋体" w:eastAsia="宋体" w:hAnsi="宋体" w:cs="宋体" w:hint="eastAsia"/>
                <w:snapToGrid w:val="0"/>
                <w:kern w:val="0"/>
                <w:szCs w:val="21"/>
              </w:rPr>
              <w:t>训或宣传，无制度扣2分。评审前3年内至少开展新项目、新方法3项，每少1项扣1分；</w:t>
            </w:r>
          </w:p>
        </w:tc>
      </w:tr>
      <w:tr w:rsidR="0098373E" w:rsidRPr="001F28CA" w:rsidTr="00082A81">
        <w:trPr>
          <w:cantSplit/>
          <w:trHeight w:val="502"/>
        </w:trPr>
        <w:tc>
          <w:tcPr>
            <w:tcW w:w="516" w:type="dxa"/>
            <w:vMerge w:val="restart"/>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lastRenderedPageBreak/>
              <w:t>14</w:t>
            </w:r>
          </w:p>
        </w:tc>
        <w:tc>
          <w:tcPr>
            <w:tcW w:w="812" w:type="dxa"/>
            <w:vMerge w:val="restart"/>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辐射</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能力</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5分</w:t>
            </w: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输血诊疗技术的影响力</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查有关资料</w:t>
            </w:r>
          </w:p>
        </w:tc>
        <w:tc>
          <w:tcPr>
            <w:tcW w:w="7441" w:type="dxa"/>
            <w:tcMar>
              <w:top w:w="15" w:type="dxa"/>
              <w:left w:w="15" w:type="dxa"/>
              <w:bottom w:w="0" w:type="dxa"/>
              <w:right w:w="15" w:type="dxa"/>
            </w:tcMar>
            <w:vAlign w:val="center"/>
          </w:tcPr>
          <w:p w:rsidR="0098373E" w:rsidRPr="001F28CA" w:rsidRDefault="00082A81">
            <w:pPr>
              <w:jc w:val="left"/>
              <w:rPr>
                <w:rFonts w:ascii="宋体" w:eastAsia="宋体" w:hAnsi="宋体" w:cs="宋体"/>
                <w:bCs/>
                <w:snapToGrid w:val="0"/>
                <w:kern w:val="0"/>
                <w:szCs w:val="21"/>
              </w:rPr>
            </w:pPr>
            <w:r w:rsidRPr="001F28CA">
              <w:rPr>
                <w:rFonts w:ascii="宋体" w:eastAsia="宋体" w:hAnsi="宋体" w:cs="宋体" w:hint="eastAsia"/>
                <w:snapToGrid w:val="0"/>
                <w:kern w:val="0"/>
                <w:szCs w:val="21"/>
              </w:rPr>
              <w:t>年出院患者中外地患者比例≥10%得满分，每降低1%扣0.2分</w:t>
            </w:r>
          </w:p>
        </w:tc>
      </w:tr>
      <w:tr w:rsidR="0098373E" w:rsidRPr="001F28CA" w:rsidTr="00082A81">
        <w:trPr>
          <w:cantSplit/>
          <w:trHeight w:val="696"/>
        </w:trPr>
        <w:tc>
          <w:tcPr>
            <w:tcW w:w="516"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812"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医联体医共体建设</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查有关资料、文件记录</w:t>
            </w:r>
          </w:p>
        </w:tc>
        <w:tc>
          <w:tcPr>
            <w:tcW w:w="7441" w:type="dxa"/>
            <w:tcMar>
              <w:top w:w="15" w:type="dxa"/>
              <w:left w:w="15" w:type="dxa"/>
              <w:bottom w:w="0" w:type="dxa"/>
              <w:right w:w="15" w:type="dxa"/>
            </w:tcMar>
            <w:vAlign w:val="center"/>
          </w:tcPr>
          <w:p w:rsidR="0098373E" w:rsidRPr="001F28CA" w:rsidRDefault="00082A81">
            <w:pPr>
              <w:jc w:val="left"/>
              <w:rPr>
                <w:rFonts w:ascii="宋体" w:eastAsia="宋体" w:hAnsi="宋体" w:cs="宋体"/>
                <w:bCs/>
                <w:snapToGrid w:val="0"/>
                <w:kern w:val="0"/>
                <w:szCs w:val="21"/>
              </w:rPr>
            </w:pPr>
            <w:r w:rsidRPr="001F28CA">
              <w:rPr>
                <w:rFonts w:ascii="宋体" w:eastAsia="宋体" w:hAnsi="宋体" w:cs="宋体" w:hint="eastAsia"/>
                <w:bCs/>
                <w:snapToGrid w:val="0"/>
                <w:kern w:val="0"/>
                <w:szCs w:val="21"/>
              </w:rPr>
              <w:t>无医联体医共体单位扣1分，有选派人员前往二级或以下单位对口支援6个月不扣分；通过讲学、网络信息系统为基层提供技术支持，一次得0.5分。</w:t>
            </w:r>
          </w:p>
        </w:tc>
      </w:tr>
      <w:tr w:rsidR="0098373E" w:rsidRPr="001F28CA" w:rsidTr="00082A81">
        <w:trPr>
          <w:cantSplit/>
          <w:trHeight w:val="605"/>
        </w:trPr>
        <w:tc>
          <w:tcPr>
            <w:tcW w:w="516"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812"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技术推广情况</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评审前3年，每年举办技术推广培训班</w:t>
            </w:r>
          </w:p>
        </w:tc>
        <w:tc>
          <w:tcPr>
            <w:tcW w:w="7441"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未举办技术推广会议或培训扣1分，1年未举办扣0.7分。</w:t>
            </w:r>
          </w:p>
        </w:tc>
      </w:tr>
      <w:tr w:rsidR="0098373E" w:rsidRPr="001F28CA" w:rsidTr="00082A81">
        <w:trPr>
          <w:cantSplit/>
          <w:trHeight w:val="605"/>
        </w:trPr>
        <w:tc>
          <w:tcPr>
            <w:tcW w:w="516"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812"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受邀在学术会议上做专题学术报告</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查评审前3年学术交流有关资料</w:t>
            </w:r>
          </w:p>
        </w:tc>
        <w:tc>
          <w:tcPr>
            <w:tcW w:w="7441"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国家级会议每次1分，省级会议每次0.5分，市级会议每次0.4分。</w:t>
            </w:r>
          </w:p>
        </w:tc>
      </w:tr>
      <w:tr w:rsidR="0098373E" w:rsidRPr="001F28CA" w:rsidTr="00082A81">
        <w:trPr>
          <w:cantSplit/>
          <w:trHeight w:val="605"/>
        </w:trPr>
        <w:tc>
          <w:tcPr>
            <w:tcW w:w="516"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812"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进修人员</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查进修人员统计表</w:t>
            </w:r>
          </w:p>
        </w:tc>
        <w:tc>
          <w:tcPr>
            <w:tcW w:w="7441"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评审前3年内，每年接受进修人员不少于2名，每人每次≥3个月，少1名扣0.4分。</w:t>
            </w:r>
          </w:p>
        </w:tc>
      </w:tr>
      <w:tr w:rsidR="0098373E" w:rsidRPr="001F28CA" w:rsidTr="00082A81">
        <w:trPr>
          <w:trHeight w:val="410"/>
        </w:trPr>
        <w:tc>
          <w:tcPr>
            <w:tcW w:w="516"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四</w:t>
            </w:r>
          </w:p>
        </w:tc>
        <w:tc>
          <w:tcPr>
            <w:tcW w:w="3727" w:type="dxa"/>
            <w:gridSpan w:val="2"/>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医疗质量状况</w:t>
            </w:r>
          </w:p>
        </w:tc>
        <w:tc>
          <w:tcPr>
            <w:tcW w:w="741" w:type="dxa"/>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30</w:t>
            </w:r>
          </w:p>
        </w:tc>
        <w:tc>
          <w:tcPr>
            <w:tcW w:w="9490" w:type="dxa"/>
            <w:gridSpan w:val="2"/>
            <w:vAlign w:val="center"/>
          </w:tcPr>
          <w:p w:rsidR="0098373E" w:rsidRPr="001F28CA" w:rsidRDefault="0098373E">
            <w:pPr>
              <w:rPr>
                <w:rFonts w:ascii="宋体" w:eastAsia="宋体" w:hAnsi="宋体" w:cs="宋体"/>
                <w:bCs/>
                <w:snapToGrid w:val="0"/>
                <w:kern w:val="0"/>
                <w:szCs w:val="21"/>
              </w:rPr>
            </w:pPr>
          </w:p>
        </w:tc>
      </w:tr>
      <w:tr w:rsidR="0098373E" w:rsidRPr="001F28CA" w:rsidTr="00082A81">
        <w:trPr>
          <w:cantSplit/>
          <w:trHeight w:val="1016"/>
        </w:trPr>
        <w:tc>
          <w:tcPr>
            <w:tcW w:w="516" w:type="dxa"/>
            <w:vMerge w:val="restart"/>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15</w:t>
            </w:r>
          </w:p>
        </w:tc>
        <w:tc>
          <w:tcPr>
            <w:tcW w:w="812" w:type="dxa"/>
            <w:vMerge w:val="restart"/>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质量管理概况</w:t>
            </w:r>
          </w:p>
          <w:p w:rsidR="0098373E" w:rsidRPr="001F28CA" w:rsidRDefault="00082A81">
            <w:pPr>
              <w:jc w:val="center"/>
              <w:rPr>
                <w:rFonts w:ascii="宋体" w:eastAsia="宋体" w:hAnsi="宋体" w:cs="宋体"/>
                <w:b/>
                <w:bCs/>
                <w:snapToGrid w:val="0"/>
                <w:kern w:val="0"/>
                <w:szCs w:val="21"/>
              </w:rPr>
            </w:pPr>
            <w:r w:rsidRPr="001F28CA">
              <w:rPr>
                <w:rFonts w:ascii="宋体" w:eastAsia="宋体" w:hAnsi="宋体" w:cs="宋体" w:hint="eastAsia"/>
                <w:bCs/>
                <w:snapToGrid w:val="0"/>
                <w:kern w:val="0"/>
                <w:szCs w:val="21"/>
              </w:rPr>
              <w:t xml:space="preserve"> 12分</w:t>
            </w:r>
          </w:p>
        </w:tc>
        <w:tc>
          <w:tcPr>
            <w:tcW w:w="2915" w:type="dxa"/>
            <w:vAlign w:val="center"/>
          </w:tcPr>
          <w:p w:rsidR="0098373E" w:rsidRPr="001F28CA" w:rsidRDefault="00082A81">
            <w:pPr>
              <w:rPr>
                <w:rFonts w:ascii="宋体" w:eastAsia="宋体" w:hAnsi="宋体" w:cs="宋体"/>
                <w:b/>
                <w:bCs/>
                <w:snapToGrid w:val="0"/>
                <w:kern w:val="0"/>
                <w:szCs w:val="21"/>
              </w:rPr>
            </w:pPr>
            <w:r w:rsidRPr="001F28CA">
              <w:rPr>
                <w:rFonts w:ascii="宋体" w:eastAsia="宋体" w:hAnsi="宋体" w:cs="宋体" w:hint="eastAsia"/>
                <w:bCs/>
                <w:snapToGrid w:val="0"/>
                <w:kern w:val="0"/>
                <w:szCs w:val="21"/>
              </w:rPr>
              <w:t>建立临床用血质量管理体系</w:t>
            </w:r>
          </w:p>
        </w:tc>
        <w:tc>
          <w:tcPr>
            <w:tcW w:w="741" w:type="dxa"/>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2</w:t>
            </w:r>
          </w:p>
        </w:tc>
        <w:tc>
          <w:tcPr>
            <w:tcW w:w="2049"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查有关资料</w:t>
            </w:r>
          </w:p>
        </w:tc>
        <w:tc>
          <w:tcPr>
            <w:tcW w:w="7441"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szCs w:val="21"/>
              </w:rPr>
              <w:t>落</w:t>
            </w:r>
            <w:r w:rsidRPr="001F28CA">
              <w:rPr>
                <w:rFonts w:ascii="宋体" w:eastAsia="宋体" w:hAnsi="宋体" w:cs="宋体"/>
                <w:bCs/>
                <w:snapToGrid w:val="0"/>
                <w:kern w:val="0"/>
                <w:szCs w:val="21"/>
              </w:rPr>
              <w:t>实《中华人民共和国献血法》</w:t>
            </w:r>
            <w:r w:rsidR="00944BE1" w:rsidRPr="001F28CA">
              <w:rPr>
                <w:rFonts w:ascii="宋体" w:eastAsia="宋体" w:hAnsi="宋体" w:cs="宋体" w:hint="eastAsia"/>
                <w:bCs/>
                <w:snapToGrid w:val="0"/>
                <w:kern w:val="0"/>
                <w:szCs w:val="21"/>
              </w:rPr>
              <w:t>、</w:t>
            </w:r>
            <w:r w:rsidRPr="001F28CA">
              <w:rPr>
                <w:rFonts w:ascii="宋体" w:eastAsia="宋体" w:hAnsi="宋体" w:cs="宋体"/>
                <w:bCs/>
                <w:snapToGrid w:val="0"/>
                <w:kern w:val="0"/>
                <w:szCs w:val="21"/>
              </w:rPr>
              <w:t>《医疗机构临床用血管理办法》</w:t>
            </w:r>
            <w:r w:rsidR="00944BE1" w:rsidRPr="001F28CA">
              <w:rPr>
                <w:rFonts w:ascii="宋体" w:eastAsia="宋体" w:hAnsi="宋体" w:cs="宋体" w:hint="eastAsia"/>
                <w:bCs/>
                <w:snapToGrid w:val="0"/>
                <w:kern w:val="0"/>
                <w:szCs w:val="21"/>
              </w:rPr>
              <w:t>、</w:t>
            </w:r>
            <w:r w:rsidRPr="001F28CA">
              <w:rPr>
                <w:rFonts w:ascii="宋体" w:eastAsia="宋体" w:hAnsi="宋体" w:cs="宋体"/>
                <w:bCs/>
                <w:snapToGrid w:val="0"/>
                <w:kern w:val="0"/>
                <w:szCs w:val="21"/>
              </w:rPr>
              <w:t>《临床输血技术规范》</w:t>
            </w:r>
            <w:r w:rsidR="00944BE1" w:rsidRPr="001F28CA">
              <w:rPr>
                <w:rFonts w:ascii="宋体" w:eastAsia="宋体" w:hAnsi="宋体" w:cs="宋体" w:hint="eastAsia"/>
                <w:bCs/>
                <w:snapToGrid w:val="0"/>
                <w:kern w:val="0"/>
                <w:szCs w:val="21"/>
              </w:rPr>
              <w:t>、</w:t>
            </w:r>
            <w:r w:rsidR="00FF2A00" w:rsidRPr="001F28CA">
              <w:rPr>
                <w:rFonts w:ascii="宋体" w:eastAsia="宋体" w:hAnsi="宋体" w:cs="宋体" w:hint="eastAsia"/>
                <w:bCs/>
                <w:snapToGrid w:val="0"/>
                <w:kern w:val="0"/>
                <w:szCs w:val="21"/>
              </w:rPr>
              <w:t>《</w:t>
            </w:r>
            <w:r w:rsidR="00FF2A00" w:rsidRPr="001F28CA">
              <w:rPr>
                <w:rFonts w:ascii="宋体" w:eastAsia="宋体" w:hAnsi="宋体" w:cs="宋体"/>
                <w:bCs/>
                <w:snapToGrid w:val="0"/>
                <w:kern w:val="0"/>
                <w:szCs w:val="21"/>
              </w:rPr>
              <w:t>医学实验室 质量和能力的要求 第1部分：</w:t>
            </w:r>
            <w:r w:rsidR="00FF2A00" w:rsidRPr="001F28CA">
              <w:rPr>
                <w:rFonts w:ascii="宋体" w:eastAsia="宋体" w:hAnsi="宋体" w:cs="宋体" w:hint="eastAsia"/>
                <w:bCs/>
                <w:snapToGrid w:val="0"/>
                <w:kern w:val="0"/>
                <w:szCs w:val="21"/>
              </w:rPr>
              <w:t>通用</w:t>
            </w:r>
            <w:r w:rsidR="00FF2A00" w:rsidRPr="001F28CA">
              <w:rPr>
                <w:rFonts w:ascii="宋体" w:eastAsia="宋体" w:hAnsi="宋体" w:cs="宋体"/>
                <w:bCs/>
                <w:snapToGrid w:val="0"/>
                <w:kern w:val="0"/>
                <w:szCs w:val="21"/>
              </w:rPr>
              <w:t>要求</w:t>
            </w:r>
            <w:r w:rsidR="00FF2A00" w:rsidRPr="001F28CA">
              <w:rPr>
                <w:rFonts w:ascii="宋体" w:eastAsia="宋体" w:hAnsi="宋体" w:cs="宋体" w:hint="eastAsia"/>
                <w:bCs/>
                <w:snapToGrid w:val="0"/>
                <w:kern w:val="0"/>
                <w:szCs w:val="21"/>
              </w:rPr>
              <w:t>》 （G</w:t>
            </w:r>
            <w:r w:rsidR="00FF2A00" w:rsidRPr="001F28CA">
              <w:rPr>
                <w:rFonts w:ascii="宋体" w:eastAsia="宋体" w:hAnsi="宋体" w:cs="宋体"/>
                <w:bCs/>
                <w:snapToGrid w:val="0"/>
                <w:kern w:val="0"/>
                <w:szCs w:val="21"/>
              </w:rPr>
              <w:t>B/T22576.1</w:t>
            </w:r>
            <w:r w:rsidR="00FF2A00" w:rsidRPr="001F28CA">
              <w:rPr>
                <w:rFonts w:ascii="宋体" w:eastAsia="宋体" w:hAnsi="宋体" w:cs="宋体" w:hint="eastAsia"/>
                <w:bCs/>
                <w:snapToGrid w:val="0"/>
                <w:kern w:val="0"/>
                <w:szCs w:val="21"/>
              </w:rPr>
              <w:t>）、《</w:t>
            </w:r>
            <w:r w:rsidR="00FF2A00" w:rsidRPr="001F28CA">
              <w:rPr>
                <w:rFonts w:ascii="宋体" w:eastAsia="宋体" w:hAnsi="宋体" w:cs="宋体"/>
                <w:bCs/>
                <w:snapToGrid w:val="0"/>
                <w:kern w:val="0"/>
                <w:szCs w:val="21"/>
              </w:rPr>
              <w:t>医学实验室 质量和能力的要求 第7部分：输血医学领域的要求</w:t>
            </w:r>
            <w:r w:rsidR="00FF2A00" w:rsidRPr="001F28CA">
              <w:rPr>
                <w:rFonts w:ascii="宋体" w:eastAsia="宋体" w:hAnsi="宋体" w:cs="宋体" w:hint="eastAsia"/>
                <w:bCs/>
                <w:snapToGrid w:val="0"/>
                <w:kern w:val="0"/>
                <w:szCs w:val="21"/>
              </w:rPr>
              <w:t>》 （G</w:t>
            </w:r>
            <w:r w:rsidR="00FF2A00" w:rsidRPr="001F28CA">
              <w:rPr>
                <w:rFonts w:ascii="宋体" w:eastAsia="宋体" w:hAnsi="宋体" w:cs="宋体"/>
                <w:bCs/>
                <w:snapToGrid w:val="0"/>
                <w:kern w:val="0"/>
                <w:szCs w:val="21"/>
              </w:rPr>
              <w:t>B/T22576.7</w:t>
            </w:r>
            <w:r w:rsidR="00FF2A00" w:rsidRPr="001F28CA">
              <w:rPr>
                <w:rFonts w:ascii="宋体" w:eastAsia="宋体" w:hAnsi="宋体" w:cs="宋体" w:hint="eastAsia"/>
                <w:bCs/>
                <w:snapToGrid w:val="0"/>
                <w:kern w:val="0"/>
                <w:szCs w:val="21"/>
              </w:rPr>
              <w:t>）</w:t>
            </w:r>
            <w:r w:rsidRPr="001F28CA">
              <w:rPr>
                <w:rFonts w:ascii="宋体" w:eastAsia="宋体" w:hAnsi="宋体" w:cs="宋体"/>
                <w:bCs/>
                <w:snapToGrid w:val="0"/>
                <w:kern w:val="0"/>
                <w:szCs w:val="21"/>
              </w:rPr>
              <w:t>等有关</w:t>
            </w:r>
            <w:r w:rsidR="00FF2A00" w:rsidRPr="001F28CA">
              <w:rPr>
                <w:rFonts w:ascii="宋体" w:eastAsia="宋体" w:hAnsi="宋体" w:cs="宋体" w:hint="eastAsia"/>
                <w:bCs/>
                <w:snapToGrid w:val="0"/>
                <w:kern w:val="0"/>
                <w:szCs w:val="21"/>
              </w:rPr>
              <w:t>有关法规和标准</w:t>
            </w:r>
            <w:r w:rsidRPr="001F28CA">
              <w:rPr>
                <w:rFonts w:ascii="宋体" w:eastAsia="宋体" w:hAnsi="宋体" w:cs="宋体"/>
                <w:bCs/>
                <w:snapToGrid w:val="0"/>
                <w:kern w:val="0"/>
                <w:szCs w:val="21"/>
              </w:rPr>
              <w:t>，</w:t>
            </w:r>
            <w:r w:rsidRPr="001F28CA">
              <w:rPr>
                <w:rFonts w:ascii="宋体" w:eastAsia="宋体" w:hAnsi="宋体" w:cs="宋体" w:hint="eastAsia"/>
                <w:bCs/>
                <w:snapToGrid w:val="0"/>
                <w:kern w:val="0"/>
                <w:szCs w:val="21"/>
              </w:rPr>
              <w:t>加强临床用血过程管理，建立临床用血质量管理体系并文件化（质量手册、程序文件、作业指导书、记录表格），缺1层文件扣0.5分；质量方针和目标不明确，1项扣0.2分； 文件编写缺失或与实际不符者每项扣0.2分。</w:t>
            </w:r>
          </w:p>
        </w:tc>
      </w:tr>
      <w:tr w:rsidR="0098373E" w:rsidRPr="001F28CA" w:rsidTr="00082A81">
        <w:trPr>
          <w:cantSplit/>
          <w:trHeight w:val="1016"/>
        </w:trPr>
        <w:tc>
          <w:tcPr>
            <w:tcW w:w="516"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812"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2915"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szCs w:val="21"/>
              </w:rPr>
              <w:t>落实</w:t>
            </w:r>
            <w:r w:rsidRPr="001F28CA">
              <w:rPr>
                <w:rFonts w:ascii="宋体" w:eastAsia="宋体" w:hAnsi="宋体" w:cs="宋体" w:hint="eastAsia"/>
                <w:szCs w:val="21"/>
              </w:rPr>
              <w:t>医疗质量安全核心制度</w:t>
            </w:r>
          </w:p>
        </w:tc>
        <w:tc>
          <w:tcPr>
            <w:tcW w:w="741" w:type="dxa"/>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2</w:t>
            </w:r>
          </w:p>
        </w:tc>
        <w:tc>
          <w:tcPr>
            <w:tcW w:w="2049"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查有关资料</w:t>
            </w:r>
          </w:p>
        </w:tc>
        <w:tc>
          <w:tcPr>
            <w:tcW w:w="7441"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szCs w:val="21"/>
              </w:rPr>
              <w:t>落实《医疗质量管理办法》</w:t>
            </w:r>
            <w:r w:rsidRPr="001F28CA">
              <w:rPr>
                <w:rFonts w:ascii="宋体" w:eastAsia="宋体" w:hAnsi="宋体" w:cs="宋体" w:hint="eastAsia"/>
                <w:szCs w:val="21"/>
              </w:rPr>
              <w:t>、</w:t>
            </w:r>
            <w:r w:rsidRPr="001F28CA">
              <w:rPr>
                <w:rFonts w:ascii="宋体" w:eastAsia="宋体" w:hAnsi="宋体" w:cs="宋体"/>
                <w:szCs w:val="21"/>
              </w:rPr>
              <w:t>《医疗质量安全核心制度要点》要求，</w:t>
            </w:r>
            <w:r w:rsidRPr="001F28CA">
              <w:rPr>
                <w:rFonts w:ascii="宋体" w:eastAsia="宋体" w:hAnsi="宋体" w:cs="宋体" w:hint="eastAsia"/>
                <w:szCs w:val="21"/>
              </w:rPr>
              <w:t>根据</w:t>
            </w:r>
            <w:r w:rsidRPr="001F28CA">
              <w:rPr>
                <w:rFonts w:ascii="宋体" w:eastAsia="宋体" w:hAnsi="宋体" w:cs="宋体"/>
                <w:szCs w:val="21"/>
              </w:rPr>
              <w:t>本院发布</w:t>
            </w:r>
            <w:r w:rsidRPr="001F28CA">
              <w:rPr>
                <w:rFonts w:ascii="宋体" w:eastAsia="宋体" w:hAnsi="宋体" w:cs="宋体" w:hint="eastAsia"/>
                <w:szCs w:val="21"/>
              </w:rPr>
              <w:t>的</w:t>
            </w:r>
            <w:r w:rsidRPr="001F28CA">
              <w:rPr>
                <w:rFonts w:ascii="宋体" w:eastAsia="宋体" w:hAnsi="宋体" w:cs="宋体"/>
                <w:szCs w:val="21"/>
              </w:rPr>
              <w:t>医疗质量安全核心制度，制定</w:t>
            </w:r>
            <w:r w:rsidRPr="001F28CA">
              <w:rPr>
                <w:rFonts w:ascii="宋体" w:eastAsia="宋体" w:hAnsi="宋体" w:cs="宋体" w:hint="eastAsia"/>
                <w:szCs w:val="21"/>
              </w:rPr>
              <w:t>本科室</w:t>
            </w:r>
            <w:r w:rsidRPr="001F28CA">
              <w:rPr>
                <w:rFonts w:ascii="宋体" w:eastAsia="宋体" w:hAnsi="宋体" w:cs="宋体"/>
                <w:szCs w:val="21"/>
              </w:rPr>
              <w:t>质量安全核心制度并组织全员培训。</w:t>
            </w:r>
            <w:r w:rsidRPr="001F28CA">
              <w:rPr>
                <w:rFonts w:ascii="宋体" w:eastAsia="宋体" w:hAnsi="宋体" w:cs="宋体" w:hint="eastAsia"/>
                <w:szCs w:val="21"/>
              </w:rPr>
              <w:t>无制度扣2分；制度不全缺1项扣0.5分；未组织培训扣0.5分；无落实记录扣0.5分。</w:t>
            </w:r>
          </w:p>
        </w:tc>
      </w:tr>
      <w:tr w:rsidR="0098373E" w:rsidRPr="001F28CA" w:rsidTr="00082A81">
        <w:trPr>
          <w:cantSplit/>
          <w:trHeight w:val="1016"/>
        </w:trPr>
        <w:tc>
          <w:tcPr>
            <w:tcW w:w="516"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812"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2915" w:type="dxa"/>
            <w:vAlign w:val="center"/>
          </w:tcPr>
          <w:p w:rsidR="0098373E" w:rsidRPr="001F28CA" w:rsidRDefault="00082A81">
            <w:pPr>
              <w:rPr>
                <w:rFonts w:ascii="宋体" w:eastAsia="宋体" w:hAnsi="宋体" w:cs="宋体"/>
                <w:szCs w:val="21"/>
              </w:rPr>
            </w:pPr>
            <w:r w:rsidRPr="001F28CA">
              <w:rPr>
                <w:rFonts w:ascii="宋体" w:eastAsia="宋体" w:hAnsi="宋体" w:cs="宋体" w:hint="eastAsia"/>
                <w:szCs w:val="21"/>
              </w:rPr>
              <w:t>制定临床用血质量控制指标</w:t>
            </w:r>
          </w:p>
        </w:tc>
        <w:tc>
          <w:tcPr>
            <w:tcW w:w="741" w:type="dxa"/>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5</w:t>
            </w:r>
          </w:p>
        </w:tc>
        <w:tc>
          <w:tcPr>
            <w:tcW w:w="2049"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查有关资料</w:t>
            </w:r>
          </w:p>
        </w:tc>
        <w:tc>
          <w:tcPr>
            <w:tcW w:w="7441" w:type="dxa"/>
            <w:vAlign w:val="center"/>
          </w:tcPr>
          <w:p w:rsidR="0098373E" w:rsidRPr="001F28CA" w:rsidRDefault="00082A81">
            <w:pPr>
              <w:rPr>
                <w:rFonts w:ascii="宋体" w:eastAsia="宋体" w:hAnsi="宋体" w:cs="宋体"/>
                <w:szCs w:val="21"/>
              </w:rPr>
            </w:pPr>
            <w:r w:rsidRPr="001F28CA">
              <w:rPr>
                <w:rFonts w:ascii="宋体" w:eastAsia="宋体" w:hAnsi="宋体" w:cs="宋体" w:hint="eastAsia"/>
                <w:szCs w:val="21"/>
              </w:rPr>
              <w:t>根据《</w:t>
            </w:r>
            <w:r w:rsidRPr="001F28CA">
              <w:rPr>
                <w:rFonts w:ascii="宋体" w:eastAsia="宋体" w:hAnsi="宋体" w:cs="宋体"/>
                <w:szCs w:val="21"/>
              </w:rPr>
              <w:t>临床用血质量控制指标（2019 年版）</w:t>
            </w:r>
            <w:r w:rsidRPr="001F28CA">
              <w:rPr>
                <w:rFonts w:ascii="宋体" w:eastAsia="宋体" w:hAnsi="宋体" w:cs="宋体" w:hint="eastAsia"/>
                <w:szCs w:val="21"/>
              </w:rPr>
              <w:t>》，</w:t>
            </w:r>
            <w:bookmarkStart w:id="1" w:name="OLE_LINK1"/>
            <w:r w:rsidRPr="001F28CA">
              <w:rPr>
                <w:rFonts w:ascii="宋体" w:eastAsia="宋体" w:hAnsi="宋体" w:cs="宋体" w:hint="eastAsia"/>
                <w:szCs w:val="21"/>
              </w:rPr>
              <w:t>制定</w:t>
            </w:r>
            <w:r w:rsidRPr="001F28CA">
              <w:rPr>
                <w:rFonts w:ascii="宋体" w:eastAsia="宋体" w:hAnsi="宋体" w:cs="宋体"/>
                <w:szCs w:val="21"/>
              </w:rPr>
              <w:t>每千单位用血输血专业技术人员数</w:t>
            </w:r>
            <w:r w:rsidRPr="001F28CA">
              <w:rPr>
                <w:rFonts w:ascii="宋体" w:eastAsia="宋体" w:hAnsi="宋体" w:cs="宋体" w:hint="eastAsia"/>
                <w:szCs w:val="21"/>
              </w:rPr>
              <w:t>、</w:t>
            </w:r>
            <w:r w:rsidRPr="001F28CA">
              <w:rPr>
                <w:rFonts w:ascii="宋体" w:eastAsia="宋体" w:hAnsi="宋体" w:cs="宋体"/>
                <w:szCs w:val="21"/>
              </w:rPr>
              <w:t>《临床输血申请单》合格率</w:t>
            </w:r>
            <w:r w:rsidRPr="001F28CA">
              <w:rPr>
                <w:rFonts w:ascii="宋体" w:eastAsia="宋体" w:hAnsi="宋体" w:cs="宋体" w:hint="eastAsia"/>
                <w:szCs w:val="21"/>
              </w:rPr>
              <w:t>、</w:t>
            </w:r>
            <w:r w:rsidRPr="001F28CA">
              <w:rPr>
                <w:rFonts w:ascii="宋体" w:eastAsia="宋体" w:hAnsi="宋体" w:cs="宋体"/>
                <w:szCs w:val="21"/>
              </w:rPr>
              <w:t>受血者标本血型复查率</w:t>
            </w:r>
            <w:r w:rsidRPr="001F28CA">
              <w:rPr>
                <w:rFonts w:ascii="宋体" w:eastAsia="宋体" w:hAnsi="宋体" w:cs="宋体" w:hint="eastAsia"/>
                <w:szCs w:val="21"/>
              </w:rPr>
              <w:t>、</w:t>
            </w:r>
            <w:r w:rsidRPr="001F28CA">
              <w:rPr>
                <w:rFonts w:ascii="宋体" w:eastAsia="宋体" w:hAnsi="宋体" w:cs="宋体"/>
                <w:szCs w:val="21"/>
              </w:rPr>
              <w:t>输血相容性检测项目室内质控率</w:t>
            </w:r>
            <w:r w:rsidRPr="001F28CA">
              <w:rPr>
                <w:rFonts w:ascii="宋体" w:eastAsia="宋体" w:hAnsi="宋体" w:cs="宋体" w:hint="eastAsia"/>
                <w:szCs w:val="21"/>
              </w:rPr>
              <w:t>、</w:t>
            </w:r>
            <w:r w:rsidRPr="001F28CA">
              <w:rPr>
                <w:rFonts w:ascii="宋体" w:eastAsia="宋体" w:hAnsi="宋体" w:cs="宋体"/>
                <w:szCs w:val="21"/>
              </w:rPr>
              <w:t>输血相容性检测室间质评项目参加率</w:t>
            </w:r>
            <w:r w:rsidRPr="001F28CA">
              <w:rPr>
                <w:rFonts w:ascii="宋体" w:eastAsia="宋体" w:hAnsi="宋体" w:cs="宋体" w:hint="eastAsia"/>
                <w:szCs w:val="21"/>
              </w:rPr>
              <w:t>、</w:t>
            </w:r>
            <w:r w:rsidRPr="001F28CA">
              <w:rPr>
                <w:rFonts w:ascii="宋体" w:eastAsia="宋体" w:hAnsi="宋体" w:cs="宋体"/>
                <w:szCs w:val="21"/>
              </w:rPr>
              <w:t xml:space="preserve">千输血人次输血不良反应上报例数 </w:t>
            </w:r>
            <w:r w:rsidRPr="001F28CA">
              <w:rPr>
                <w:rFonts w:ascii="宋体" w:eastAsia="宋体" w:hAnsi="宋体" w:cs="宋体" w:hint="eastAsia"/>
                <w:szCs w:val="21"/>
              </w:rPr>
              <w:t>、</w:t>
            </w:r>
            <w:r w:rsidRPr="001F28CA">
              <w:rPr>
                <w:rFonts w:ascii="宋体" w:eastAsia="宋体" w:hAnsi="宋体" w:cs="宋体"/>
                <w:szCs w:val="21"/>
              </w:rPr>
              <w:t xml:space="preserve">一二级手术台均用血量 </w:t>
            </w:r>
            <w:r w:rsidRPr="001F28CA">
              <w:rPr>
                <w:rFonts w:ascii="宋体" w:eastAsia="宋体" w:hAnsi="宋体" w:cs="宋体" w:hint="eastAsia"/>
                <w:szCs w:val="21"/>
              </w:rPr>
              <w:t>、</w:t>
            </w:r>
            <w:r w:rsidRPr="001F28CA">
              <w:rPr>
                <w:rFonts w:ascii="宋体" w:eastAsia="宋体" w:hAnsi="宋体" w:cs="宋体"/>
                <w:szCs w:val="21"/>
              </w:rPr>
              <w:t>三四级手术台均用血量</w:t>
            </w:r>
            <w:r w:rsidRPr="001F28CA">
              <w:rPr>
                <w:rFonts w:ascii="宋体" w:eastAsia="宋体" w:hAnsi="宋体" w:cs="宋体" w:hint="eastAsia"/>
                <w:szCs w:val="21"/>
              </w:rPr>
              <w:t>、</w:t>
            </w:r>
            <w:r w:rsidRPr="001F28CA">
              <w:rPr>
                <w:rFonts w:ascii="宋体" w:eastAsia="宋体" w:hAnsi="宋体" w:cs="宋体"/>
                <w:szCs w:val="21"/>
              </w:rPr>
              <w:t>手术患者自体输血率</w:t>
            </w:r>
            <w:r w:rsidRPr="001F28CA">
              <w:rPr>
                <w:rFonts w:ascii="宋体" w:eastAsia="宋体" w:hAnsi="宋体" w:cs="宋体" w:hint="eastAsia"/>
                <w:szCs w:val="21"/>
              </w:rPr>
              <w:t>、</w:t>
            </w:r>
            <w:r w:rsidRPr="001F28CA">
              <w:rPr>
                <w:rFonts w:ascii="宋体" w:eastAsia="宋体" w:hAnsi="宋体" w:cs="宋体"/>
                <w:szCs w:val="21"/>
              </w:rPr>
              <w:t>出院患者人均用血量</w:t>
            </w:r>
            <w:r w:rsidRPr="001F28CA">
              <w:rPr>
                <w:rFonts w:ascii="宋体" w:eastAsia="宋体" w:hAnsi="宋体" w:cs="宋体" w:hint="eastAsia"/>
                <w:szCs w:val="21"/>
              </w:rPr>
              <w:t>，</w:t>
            </w:r>
            <w:bookmarkEnd w:id="1"/>
            <w:r w:rsidRPr="001F28CA">
              <w:rPr>
                <w:rFonts w:ascii="宋体" w:eastAsia="宋体" w:hAnsi="宋体" w:cs="宋体" w:hint="eastAsia"/>
                <w:szCs w:val="21"/>
              </w:rPr>
              <w:t>10个质量指标目标值，定期监测，不断完善，无质量指标的统计分析，缺1项扣0.5分；无目标要求缺1项扣0.2分。开展项目未参加省级及以上室间质量评价1项扣0.5分，参加项目成绩不合格一项扣0.5分。开展项目无室内质控1项扣0.2分。</w:t>
            </w:r>
          </w:p>
        </w:tc>
      </w:tr>
      <w:tr w:rsidR="0098373E" w:rsidRPr="001F28CA" w:rsidTr="00082A81">
        <w:trPr>
          <w:cantSplit/>
          <w:trHeight w:val="374"/>
        </w:trPr>
        <w:tc>
          <w:tcPr>
            <w:tcW w:w="516"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812"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2915" w:type="dxa"/>
            <w:vAlign w:val="center"/>
          </w:tcPr>
          <w:p w:rsidR="0098373E" w:rsidRPr="001F28CA" w:rsidRDefault="00082A81">
            <w:pPr>
              <w:rPr>
                <w:rFonts w:ascii="宋体" w:eastAsia="宋体" w:hAnsi="宋体" w:cs="宋体"/>
                <w:b/>
                <w:bCs/>
                <w:snapToGrid w:val="0"/>
                <w:kern w:val="0"/>
                <w:szCs w:val="21"/>
              </w:rPr>
            </w:pPr>
            <w:r w:rsidRPr="001F28CA">
              <w:rPr>
                <w:rFonts w:ascii="宋体" w:eastAsia="宋体" w:hAnsi="宋体" w:cs="宋体" w:hint="eastAsia"/>
                <w:bCs/>
                <w:snapToGrid w:val="0"/>
                <w:kern w:val="0"/>
                <w:szCs w:val="21"/>
              </w:rPr>
              <w:t>试剂与耗材</w:t>
            </w:r>
          </w:p>
        </w:tc>
        <w:tc>
          <w:tcPr>
            <w:tcW w:w="741" w:type="dxa"/>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w:t>
            </w:r>
          </w:p>
        </w:tc>
        <w:tc>
          <w:tcPr>
            <w:tcW w:w="2049"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查有关资料</w:t>
            </w:r>
          </w:p>
        </w:tc>
        <w:tc>
          <w:tcPr>
            <w:tcW w:w="7441" w:type="dxa"/>
            <w:vAlign w:val="center"/>
          </w:tcPr>
          <w:p w:rsidR="0098373E" w:rsidRPr="001F28CA" w:rsidRDefault="00082A81">
            <w:pPr>
              <w:jc w:val="left"/>
              <w:rPr>
                <w:rFonts w:ascii="宋体" w:eastAsia="宋体" w:hAnsi="宋体" w:cs="宋体"/>
                <w:bCs/>
                <w:snapToGrid w:val="0"/>
                <w:kern w:val="0"/>
                <w:szCs w:val="21"/>
              </w:rPr>
            </w:pPr>
            <w:r w:rsidRPr="001F28CA">
              <w:rPr>
                <w:rFonts w:ascii="宋体" w:eastAsia="宋体" w:hAnsi="宋体" w:cs="宋体" w:hint="eastAsia"/>
                <w:bCs/>
                <w:snapToGrid w:val="0"/>
                <w:kern w:val="0"/>
                <w:szCs w:val="21"/>
              </w:rPr>
              <w:t>未建立试剂及消耗品管理制度扣0.5分；无相关记录扣0.3分；记录不完整1项扣0.2分；确保试剂在效期内使用，发现失效试剂1项次扣0.3分。</w:t>
            </w:r>
          </w:p>
        </w:tc>
      </w:tr>
      <w:tr w:rsidR="0098373E" w:rsidRPr="001F28CA" w:rsidTr="00082A81">
        <w:trPr>
          <w:cantSplit/>
          <w:trHeight w:val="641"/>
        </w:trPr>
        <w:tc>
          <w:tcPr>
            <w:tcW w:w="516"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812"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2915"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仪器设备</w:t>
            </w:r>
          </w:p>
        </w:tc>
        <w:tc>
          <w:tcPr>
            <w:tcW w:w="741" w:type="dxa"/>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w:t>
            </w:r>
          </w:p>
        </w:tc>
        <w:tc>
          <w:tcPr>
            <w:tcW w:w="2049"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查有关资料</w:t>
            </w:r>
          </w:p>
        </w:tc>
        <w:tc>
          <w:tcPr>
            <w:tcW w:w="7441" w:type="dxa"/>
            <w:vAlign w:val="center"/>
          </w:tcPr>
          <w:p w:rsidR="0098373E" w:rsidRPr="001F28CA" w:rsidRDefault="00082A81">
            <w:pPr>
              <w:jc w:val="left"/>
              <w:rPr>
                <w:rFonts w:ascii="宋体" w:eastAsia="宋体" w:hAnsi="宋体" w:cs="宋体"/>
                <w:bCs/>
                <w:snapToGrid w:val="0"/>
                <w:kern w:val="0"/>
                <w:szCs w:val="21"/>
              </w:rPr>
            </w:pPr>
            <w:r w:rsidRPr="001F28CA">
              <w:rPr>
                <w:rFonts w:ascii="宋体" w:eastAsia="宋体" w:hAnsi="宋体" w:cs="宋体" w:hint="eastAsia"/>
                <w:bCs/>
                <w:snapToGrid w:val="0"/>
                <w:kern w:val="0"/>
                <w:szCs w:val="21"/>
              </w:rPr>
              <w:t>未建立仪器设备管理制度，扣0.5分；未按照相关制度对仪器设备维修和保养，一台次扣0.2分 。未对需强检设备定期校准，一台次扣0.2分。</w:t>
            </w:r>
          </w:p>
        </w:tc>
      </w:tr>
      <w:tr w:rsidR="0098373E" w:rsidRPr="001F28CA" w:rsidTr="00082A81">
        <w:trPr>
          <w:cantSplit/>
          <w:trHeight w:val="374"/>
        </w:trPr>
        <w:tc>
          <w:tcPr>
            <w:tcW w:w="516"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812"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2915" w:type="dxa"/>
            <w:vAlign w:val="center"/>
          </w:tcPr>
          <w:p w:rsidR="0098373E" w:rsidRPr="001F28CA" w:rsidRDefault="00082A81">
            <w:pPr>
              <w:rPr>
                <w:rFonts w:ascii="宋体" w:eastAsia="宋体" w:hAnsi="宋体" w:cs="宋体"/>
                <w:szCs w:val="21"/>
              </w:rPr>
            </w:pPr>
            <w:r w:rsidRPr="001F28CA">
              <w:rPr>
                <w:rFonts w:ascii="宋体" w:eastAsia="宋体" w:hAnsi="宋体" w:cs="宋体" w:hint="eastAsia"/>
                <w:szCs w:val="21"/>
              </w:rPr>
              <w:t>持续改进</w:t>
            </w:r>
          </w:p>
        </w:tc>
        <w:tc>
          <w:tcPr>
            <w:tcW w:w="741" w:type="dxa"/>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w:t>
            </w:r>
          </w:p>
        </w:tc>
        <w:tc>
          <w:tcPr>
            <w:tcW w:w="2049"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查有关资料</w:t>
            </w:r>
          </w:p>
        </w:tc>
        <w:tc>
          <w:tcPr>
            <w:tcW w:w="7441" w:type="dxa"/>
            <w:vAlign w:val="center"/>
          </w:tcPr>
          <w:p w:rsidR="0098373E" w:rsidRPr="001F28CA" w:rsidRDefault="00082A81">
            <w:pPr>
              <w:rPr>
                <w:rFonts w:ascii="宋体" w:eastAsia="宋体" w:hAnsi="宋体" w:cs="宋体"/>
                <w:szCs w:val="21"/>
              </w:rPr>
            </w:pPr>
            <w:r w:rsidRPr="001F28CA">
              <w:rPr>
                <w:rFonts w:ascii="宋体" w:eastAsia="宋体" w:hAnsi="宋体" w:cs="宋体" w:hint="eastAsia"/>
                <w:bCs/>
                <w:snapToGrid w:val="0"/>
                <w:kern w:val="0"/>
                <w:szCs w:val="21"/>
              </w:rPr>
              <w:t>检查近3年内审和管理评审相关记录，未进行内部审核和管理评审，1项扣0.5分；发现不符合或记录不完整1项扣0.3分，。</w:t>
            </w:r>
          </w:p>
        </w:tc>
      </w:tr>
      <w:tr w:rsidR="0098373E" w:rsidRPr="001F28CA" w:rsidTr="00082A81">
        <w:trPr>
          <w:cantSplit/>
          <w:trHeight w:val="359"/>
        </w:trPr>
        <w:tc>
          <w:tcPr>
            <w:tcW w:w="516" w:type="dxa"/>
            <w:vMerge w:val="restart"/>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16</w:t>
            </w:r>
          </w:p>
        </w:tc>
        <w:tc>
          <w:tcPr>
            <w:tcW w:w="812" w:type="dxa"/>
            <w:vMerge w:val="restart"/>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szCs w:val="21"/>
              </w:rPr>
              <w:t>临床用血管理</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16分</w:t>
            </w: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szCs w:val="21"/>
              </w:rPr>
              <w:t>病历首页输血记录</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查有关资料</w:t>
            </w:r>
            <w:r w:rsidRPr="001F28CA">
              <w:rPr>
                <w:rFonts w:ascii="宋体" w:eastAsia="宋体" w:hAnsi="宋体" w:cs="宋体" w:hint="eastAsia"/>
                <w:szCs w:val="21"/>
              </w:rPr>
              <w:t>，</w:t>
            </w:r>
          </w:p>
        </w:tc>
        <w:tc>
          <w:tcPr>
            <w:tcW w:w="7441" w:type="dxa"/>
            <w:tcMar>
              <w:top w:w="15" w:type="dxa"/>
              <w:left w:w="15" w:type="dxa"/>
              <w:bottom w:w="0" w:type="dxa"/>
              <w:right w:w="15" w:type="dxa"/>
            </w:tcMar>
            <w:vAlign w:val="center"/>
          </w:tcPr>
          <w:p w:rsidR="0098373E" w:rsidRPr="001F28CA" w:rsidRDefault="00082A81">
            <w:pPr>
              <w:jc w:val="left"/>
              <w:rPr>
                <w:rFonts w:ascii="宋体" w:eastAsia="宋体" w:hAnsi="宋体" w:cs="宋体"/>
                <w:bCs/>
                <w:snapToGrid w:val="0"/>
                <w:kern w:val="0"/>
                <w:szCs w:val="21"/>
              </w:rPr>
            </w:pPr>
            <w:r w:rsidRPr="001F28CA">
              <w:rPr>
                <w:rFonts w:ascii="宋体" w:eastAsia="宋体" w:hAnsi="宋体" w:cs="宋体" w:hint="eastAsia"/>
                <w:szCs w:val="21"/>
              </w:rPr>
              <w:t>随机抽查5个用血临床科室在院或住院输血患者病历共5份，每个科室1份（其中3个手术科室、2个非手术科室），未填写血型或填写血型与血型单不符，1份扣</w:t>
            </w:r>
            <w:r w:rsidRPr="001F28CA">
              <w:rPr>
                <w:rFonts w:ascii="宋体" w:eastAsia="宋体" w:hAnsi="宋体" w:cs="宋体"/>
                <w:szCs w:val="21"/>
              </w:rPr>
              <w:t>1</w:t>
            </w:r>
            <w:r w:rsidRPr="001F28CA">
              <w:rPr>
                <w:rFonts w:ascii="宋体" w:eastAsia="宋体" w:hAnsi="宋体" w:cs="宋体" w:hint="eastAsia"/>
                <w:szCs w:val="21"/>
              </w:rPr>
              <w:t>分。</w:t>
            </w:r>
          </w:p>
        </w:tc>
      </w:tr>
      <w:tr w:rsidR="0098373E" w:rsidRPr="001F28CA" w:rsidTr="00082A81">
        <w:trPr>
          <w:cantSplit/>
          <w:trHeight w:val="359"/>
        </w:trPr>
        <w:tc>
          <w:tcPr>
            <w:tcW w:w="516"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812"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szCs w:val="21"/>
              </w:rPr>
              <w:t>输血治疗知情同意书</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查有关资料</w:t>
            </w:r>
          </w:p>
        </w:tc>
        <w:tc>
          <w:tcPr>
            <w:tcW w:w="7441" w:type="dxa"/>
            <w:tcMar>
              <w:top w:w="15" w:type="dxa"/>
              <w:left w:w="15" w:type="dxa"/>
              <w:bottom w:w="0" w:type="dxa"/>
              <w:right w:w="15" w:type="dxa"/>
            </w:tcMar>
            <w:vAlign w:val="center"/>
          </w:tcPr>
          <w:p w:rsidR="0098373E" w:rsidRPr="001F28CA" w:rsidRDefault="00082A81">
            <w:pPr>
              <w:adjustRightInd w:val="0"/>
              <w:snapToGrid w:val="0"/>
              <w:rPr>
                <w:rFonts w:ascii="宋体" w:eastAsia="宋体" w:hAnsi="宋体" w:cs="宋体"/>
                <w:szCs w:val="21"/>
              </w:rPr>
            </w:pPr>
            <w:r w:rsidRPr="001F28CA">
              <w:rPr>
                <w:rFonts w:ascii="宋体" w:eastAsia="宋体" w:hAnsi="宋体" w:cs="宋体" w:hint="eastAsia"/>
                <w:szCs w:val="21"/>
              </w:rPr>
              <w:t>核查输血治疗知情同意书等，未签《××医院输血治疗知情同意书》或出现错误不能采信的1份扣</w:t>
            </w:r>
            <w:r w:rsidRPr="001F28CA">
              <w:rPr>
                <w:rFonts w:ascii="宋体" w:eastAsia="宋体" w:hAnsi="宋体" w:cs="宋体"/>
                <w:szCs w:val="21"/>
              </w:rPr>
              <w:t>1</w:t>
            </w:r>
            <w:r w:rsidRPr="001F28CA">
              <w:rPr>
                <w:rFonts w:ascii="宋体" w:eastAsia="宋体" w:hAnsi="宋体" w:cs="宋体" w:hint="eastAsia"/>
                <w:szCs w:val="21"/>
              </w:rPr>
              <w:t>分；签署项目缺漏或不具体的1项扣0.</w:t>
            </w:r>
            <w:r w:rsidRPr="001F28CA">
              <w:rPr>
                <w:rFonts w:ascii="宋体" w:eastAsia="宋体" w:hAnsi="宋体" w:cs="宋体"/>
                <w:szCs w:val="21"/>
              </w:rPr>
              <w:t>5</w:t>
            </w:r>
            <w:r w:rsidRPr="001F28CA">
              <w:rPr>
                <w:rFonts w:ascii="宋体" w:eastAsia="宋体" w:hAnsi="宋体" w:cs="宋体" w:hint="eastAsia"/>
                <w:szCs w:val="21"/>
              </w:rPr>
              <w:t>分。</w:t>
            </w:r>
          </w:p>
          <w:p w:rsidR="0098373E" w:rsidRPr="001F28CA" w:rsidRDefault="0098373E">
            <w:pPr>
              <w:rPr>
                <w:rFonts w:ascii="宋体" w:eastAsia="宋体" w:hAnsi="宋体" w:cs="宋体"/>
                <w:bCs/>
                <w:snapToGrid w:val="0"/>
                <w:kern w:val="0"/>
                <w:szCs w:val="21"/>
              </w:rPr>
            </w:pPr>
          </w:p>
        </w:tc>
      </w:tr>
      <w:tr w:rsidR="0098373E" w:rsidRPr="001F28CA" w:rsidTr="00082A81">
        <w:trPr>
          <w:cantSplit/>
          <w:trHeight w:val="359"/>
        </w:trPr>
        <w:tc>
          <w:tcPr>
            <w:tcW w:w="516"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812"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szCs w:val="21"/>
              </w:rPr>
            </w:pPr>
            <w:r w:rsidRPr="001F28CA">
              <w:rPr>
                <w:rFonts w:ascii="宋体" w:eastAsia="宋体" w:hAnsi="宋体" w:cs="宋体" w:hint="eastAsia"/>
                <w:szCs w:val="21"/>
              </w:rPr>
              <w:t>输血前检查</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2</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查有关资料</w:t>
            </w:r>
          </w:p>
        </w:tc>
        <w:tc>
          <w:tcPr>
            <w:tcW w:w="7441" w:type="dxa"/>
            <w:tcMar>
              <w:top w:w="15" w:type="dxa"/>
              <w:left w:w="15" w:type="dxa"/>
              <w:bottom w:w="0" w:type="dxa"/>
              <w:right w:w="15" w:type="dxa"/>
            </w:tcMar>
            <w:vAlign w:val="center"/>
          </w:tcPr>
          <w:p w:rsidR="0098373E" w:rsidRPr="001F28CA" w:rsidRDefault="00082A81">
            <w:pPr>
              <w:rPr>
                <w:rFonts w:ascii="宋体" w:eastAsia="宋体" w:hAnsi="宋体" w:cs="宋体"/>
                <w:szCs w:val="21"/>
              </w:rPr>
            </w:pPr>
            <w:r w:rsidRPr="001F28CA">
              <w:rPr>
                <w:rFonts w:ascii="宋体" w:eastAsia="宋体" w:hAnsi="宋体" w:cs="宋体" w:hint="eastAsia"/>
                <w:szCs w:val="21"/>
              </w:rPr>
              <w:t>未开展输血前感染性标志物5项检查，缺1项扣2分，缺1例扣1分；</w:t>
            </w:r>
          </w:p>
          <w:p w:rsidR="0098373E" w:rsidRPr="001F28CA" w:rsidRDefault="00082A81">
            <w:pPr>
              <w:rPr>
                <w:rFonts w:ascii="宋体" w:eastAsia="宋体" w:hAnsi="宋体" w:cs="宋体"/>
                <w:szCs w:val="21"/>
              </w:rPr>
            </w:pPr>
            <w:r w:rsidRPr="001F28CA">
              <w:rPr>
                <w:rFonts w:ascii="宋体" w:eastAsia="宋体" w:hAnsi="宋体" w:cs="宋体" w:hint="eastAsia"/>
                <w:szCs w:val="21"/>
              </w:rPr>
              <w:t>按照《输血相容性检测标准》</w:t>
            </w:r>
            <w:r w:rsidR="0072147A">
              <w:rPr>
                <w:rFonts w:ascii="宋体" w:eastAsia="宋体" w:hAnsi="宋体" w:cs="宋体" w:hint="eastAsia"/>
                <w:szCs w:val="21"/>
              </w:rPr>
              <w:t>(WS/T79</w:t>
            </w:r>
            <w:r w:rsidR="00474B53">
              <w:rPr>
                <w:rFonts w:ascii="宋体" w:eastAsia="宋体" w:hAnsi="宋体" w:cs="宋体" w:hint="eastAsia"/>
                <w:szCs w:val="21"/>
              </w:rPr>
              <w:t>4</w:t>
            </w:r>
            <w:r w:rsidR="0072147A">
              <w:rPr>
                <w:rFonts w:ascii="宋体" w:eastAsia="宋体" w:hAnsi="宋体" w:cs="宋体" w:hint="eastAsia"/>
                <w:szCs w:val="21"/>
              </w:rPr>
              <w:t>-2022</w:t>
            </w:r>
            <w:r w:rsidR="00474B53">
              <w:rPr>
                <w:rFonts w:ascii="宋体" w:eastAsia="宋体" w:hAnsi="宋体" w:cs="宋体" w:hint="eastAsia"/>
                <w:szCs w:val="21"/>
              </w:rPr>
              <w:t>)</w:t>
            </w:r>
            <w:r w:rsidRPr="001F28CA">
              <w:rPr>
                <w:rFonts w:ascii="宋体" w:eastAsia="宋体" w:hAnsi="宋体" w:cs="宋体" w:hint="eastAsia"/>
                <w:szCs w:val="21"/>
              </w:rPr>
              <w:t>要求开展输血相容性检测，未常规复查受血者和供血者ABO血型（正、反定型），缺1项扣2分，缺1例扣1分；应作抗体筛查而未作，1例扣1分。交叉配血试验结果报告单无审核者签名1份扣0.5分。受血者配血试验的血标本应是输血前3天内标本，不符合1例扣0.5分。</w:t>
            </w:r>
          </w:p>
        </w:tc>
      </w:tr>
      <w:tr w:rsidR="0098373E" w:rsidRPr="001F28CA" w:rsidTr="00082A81">
        <w:trPr>
          <w:cantSplit/>
          <w:trHeight w:val="359"/>
        </w:trPr>
        <w:tc>
          <w:tcPr>
            <w:tcW w:w="516"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812"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szCs w:val="21"/>
              </w:rPr>
            </w:pPr>
            <w:r w:rsidRPr="001F28CA">
              <w:rPr>
                <w:rFonts w:ascii="宋体" w:eastAsia="宋体" w:hAnsi="宋体" w:cs="宋体" w:hint="eastAsia"/>
                <w:szCs w:val="21"/>
              </w:rPr>
              <w:t>临床用血审核制度</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2</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查有关资料</w:t>
            </w:r>
          </w:p>
        </w:tc>
        <w:tc>
          <w:tcPr>
            <w:tcW w:w="7441" w:type="dxa"/>
            <w:tcMar>
              <w:top w:w="15" w:type="dxa"/>
              <w:left w:w="15" w:type="dxa"/>
              <w:bottom w:w="0" w:type="dxa"/>
              <w:right w:w="15" w:type="dxa"/>
            </w:tcMar>
            <w:vAlign w:val="center"/>
          </w:tcPr>
          <w:p w:rsidR="0098373E" w:rsidRPr="001F28CA" w:rsidRDefault="00082A81">
            <w:pPr>
              <w:rPr>
                <w:rFonts w:ascii="宋体" w:eastAsia="宋体" w:hAnsi="宋体" w:cs="宋体"/>
                <w:szCs w:val="21"/>
              </w:rPr>
            </w:pPr>
            <w:r w:rsidRPr="001F28CA">
              <w:rPr>
                <w:rFonts w:ascii="宋体" w:eastAsia="宋体" w:hAnsi="宋体" w:cs="宋体" w:hint="eastAsia"/>
                <w:szCs w:val="21"/>
              </w:rPr>
              <w:t>未制定临床用血审核制度扣2分；大量用血未审批扣2分；无家属签字的无自主意识患者的应急输血，医院应做出审批规定，无规定或未按规定执行的1份扣2分。</w:t>
            </w:r>
          </w:p>
        </w:tc>
      </w:tr>
      <w:tr w:rsidR="0098373E" w:rsidRPr="001F28CA" w:rsidTr="00082A81">
        <w:trPr>
          <w:cantSplit/>
          <w:trHeight w:val="359"/>
        </w:trPr>
        <w:tc>
          <w:tcPr>
            <w:tcW w:w="516"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812"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szCs w:val="21"/>
              </w:rPr>
            </w:pPr>
            <w:r w:rsidRPr="001F28CA">
              <w:rPr>
                <w:rFonts w:ascii="宋体" w:eastAsia="宋体" w:hAnsi="宋体" w:cs="宋体" w:hint="eastAsia"/>
                <w:szCs w:val="21"/>
              </w:rPr>
              <w:t>输血适应证</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5</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查有关资料</w:t>
            </w:r>
          </w:p>
        </w:tc>
        <w:tc>
          <w:tcPr>
            <w:tcW w:w="7441" w:type="dxa"/>
            <w:tcMar>
              <w:top w:w="15" w:type="dxa"/>
              <w:left w:w="15" w:type="dxa"/>
              <w:bottom w:w="0" w:type="dxa"/>
              <w:right w:w="15" w:type="dxa"/>
            </w:tcMar>
            <w:vAlign w:val="center"/>
          </w:tcPr>
          <w:p w:rsidR="0098373E" w:rsidRPr="001F28CA" w:rsidRDefault="00082A81" w:rsidP="00082A81">
            <w:pPr>
              <w:rPr>
                <w:rFonts w:ascii="宋体" w:eastAsia="宋体" w:hAnsi="宋体" w:cs="宋体"/>
                <w:szCs w:val="21"/>
              </w:rPr>
            </w:pPr>
            <w:r w:rsidRPr="001F28CA">
              <w:rPr>
                <w:rFonts w:ascii="宋体" w:eastAsia="宋体" w:hAnsi="宋体" w:cs="宋体" w:hint="eastAsia"/>
                <w:szCs w:val="21"/>
              </w:rPr>
              <w:t>临床用血前按照《内科输血》（WS/T 622-2018）、《全血和成分血使用》（WS/T 623-2018）、《儿科输血指南》（ WS/T 795-2022）、《围手术期患者血液管理指南 》（WS/T 796-2022）等标准和临床症状进行评估，严格掌握输血适应证，促进临床安全、有效、科学用血，抽查5份输血病历，不符合输血适应证的，且未记录合理理由（相关实验室检查结果或病情描述）的1份病历扣1分；未根据输血后实验室检查结果或相关病情情况进行输血后评估，1份病历扣1分；未进行定期评价与分析用血趋势，扣1分；未每月对输血前评估指征或检测指标落实情况进行督导检查，扣1分；记录不全扣0.5分。</w:t>
            </w:r>
          </w:p>
        </w:tc>
      </w:tr>
      <w:tr w:rsidR="0098373E" w:rsidRPr="001F28CA" w:rsidTr="00082A81">
        <w:trPr>
          <w:cantSplit/>
          <w:trHeight w:val="359"/>
        </w:trPr>
        <w:tc>
          <w:tcPr>
            <w:tcW w:w="516"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812"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2915" w:type="dxa"/>
            <w:tcMar>
              <w:top w:w="15" w:type="dxa"/>
              <w:left w:w="15" w:type="dxa"/>
              <w:bottom w:w="0" w:type="dxa"/>
              <w:right w:w="15" w:type="dxa"/>
            </w:tcMar>
            <w:vAlign w:val="center"/>
          </w:tcPr>
          <w:p w:rsidR="0098373E" w:rsidRPr="001F28CA" w:rsidRDefault="00052ABB">
            <w:pPr>
              <w:widowControl/>
              <w:spacing w:line="240" w:lineRule="atLeast"/>
              <w:rPr>
                <w:rFonts w:ascii="宋体" w:eastAsia="宋体" w:hAnsi="宋体" w:cs="宋体"/>
                <w:szCs w:val="21"/>
              </w:rPr>
            </w:pPr>
            <w:hyperlink r:id="rId8" w:anchor="输血治疗病程记录" w:history="1">
              <w:r w:rsidR="00082A81" w:rsidRPr="001F28CA">
                <w:rPr>
                  <w:rFonts w:ascii="宋体" w:eastAsia="宋体" w:hAnsi="宋体" w:cs="宋体" w:hint="eastAsia"/>
                  <w:szCs w:val="21"/>
                </w:rPr>
                <w:t>输血治疗病程记录</w:t>
              </w:r>
            </w:hyperlink>
          </w:p>
          <w:p w:rsidR="0098373E" w:rsidRPr="001F28CA" w:rsidRDefault="0098373E">
            <w:pPr>
              <w:rPr>
                <w:rFonts w:ascii="宋体" w:eastAsia="宋体" w:hAnsi="宋体" w:cs="宋体"/>
                <w:szCs w:val="21"/>
              </w:rPr>
            </w:pP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查有关资料</w:t>
            </w:r>
          </w:p>
        </w:tc>
        <w:tc>
          <w:tcPr>
            <w:tcW w:w="7441" w:type="dxa"/>
            <w:tcMar>
              <w:top w:w="15" w:type="dxa"/>
              <w:left w:w="15" w:type="dxa"/>
              <w:bottom w:w="0" w:type="dxa"/>
              <w:right w:w="15" w:type="dxa"/>
            </w:tcMar>
            <w:vAlign w:val="center"/>
          </w:tcPr>
          <w:p w:rsidR="0098373E" w:rsidRPr="001F28CA" w:rsidRDefault="00082A81">
            <w:pPr>
              <w:widowControl/>
              <w:spacing w:line="240" w:lineRule="atLeast"/>
              <w:jc w:val="left"/>
              <w:rPr>
                <w:rFonts w:ascii="宋体" w:eastAsia="宋体" w:hAnsi="宋体" w:cs="宋体"/>
                <w:szCs w:val="21"/>
              </w:rPr>
            </w:pPr>
            <w:r w:rsidRPr="001F28CA">
              <w:rPr>
                <w:rFonts w:ascii="宋体" w:eastAsia="宋体" w:hAnsi="宋体" w:cs="宋体" w:hint="eastAsia"/>
                <w:szCs w:val="21"/>
              </w:rPr>
              <w:t>输血技术操作规范医务部门未制定</w:t>
            </w:r>
            <w:hyperlink r:id="rId9" w:anchor="输血治疗病程记录" w:history="1">
              <w:r w:rsidRPr="001F28CA">
                <w:rPr>
                  <w:rFonts w:ascii="宋体" w:eastAsia="宋体" w:hAnsi="宋体" w:cs="宋体" w:hint="eastAsia"/>
                  <w:szCs w:val="21"/>
                </w:rPr>
                <w:t>输血治疗病程记录</w:t>
              </w:r>
            </w:hyperlink>
            <w:r w:rsidRPr="001F28CA">
              <w:rPr>
                <w:rFonts w:ascii="宋体" w:eastAsia="宋体" w:hAnsi="宋体" w:cs="宋体" w:hint="eastAsia"/>
                <w:szCs w:val="21"/>
              </w:rPr>
              <w:t>的相关规定扣1分；抽查5份输血病历无输血病程记录，1份病历扣1分；记录不全，缺1项扣0.2分；未定期对输血治疗病历进行质量检查，1份扣0.2分；记录不全1份扣0.2分。</w:t>
            </w:r>
          </w:p>
        </w:tc>
      </w:tr>
      <w:tr w:rsidR="0098373E" w:rsidRPr="001F28CA" w:rsidTr="00082A81">
        <w:trPr>
          <w:cantSplit/>
          <w:trHeight w:val="359"/>
        </w:trPr>
        <w:tc>
          <w:tcPr>
            <w:tcW w:w="516"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812"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szCs w:val="21"/>
              </w:rPr>
            </w:pPr>
            <w:r w:rsidRPr="001F28CA">
              <w:rPr>
                <w:rFonts w:ascii="宋体" w:eastAsia="宋体" w:hAnsi="宋体" w:cs="宋体" w:hint="eastAsia"/>
                <w:szCs w:val="21"/>
              </w:rPr>
              <w:t>建立用血评价及公示制度</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2</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查有关制度</w:t>
            </w:r>
          </w:p>
        </w:tc>
        <w:tc>
          <w:tcPr>
            <w:tcW w:w="7441" w:type="dxa"/>
            <w:tcMar>
              <w:top w:w="15" w:type="dxa"/>
              <w:left w:w="15" w:type="dxa"/>
              <w:bottom w:w="0" w:type="dxa"/>
              <w:right w:w="15" w:type="dxa"/>
            </w:tcMar>
            <w:vAlign w:val="center"/>
          </w:tcPr>
          <w:p w:rsidR="0098373E" w:rsidRPr="001F28CA" w:rsidRDefault="00082A81">
            <w:pPr>
              <w:widowControl/>
              <w:spacing w:line="240" w:lineRule="atLeast"/>
              <w:jc w:val="left"/>
              <w:rPr>
                <w:rFonts w:ascii="宋体" w:eastAsia="宋体" w:hAnsi="宋体" w:cs="宋体"/>
                <w:szCs w:val="21"/>
              </w:rPr>
            </w:pPr>
            <w:r w:rsidRPr="001F28CA">
              <w:rPr>
                <w:rFonts w:ascii="宋体" w:eastAsia="宋体" w:hAnsi="宋体" w:cs="宋体" w:hint="eastAsia"/>
                <w:szCs w:val="21"/>
              </w:rPr>
              <w:t>未建立用血评价及公示制度，扣0.5分；未每月对输血前评估指征或检测指标落实情况进行督导检查并公示，扣0.5分；未进行定期评价与分析用血趋势，扣0.2分；抽查5份输血病历，未根据输血后实验室检查结果或相关病情情况进行输血后评价，1份病历扣0.2分；</w:t>
            </w:r>
          </w:p>
        </w:tc>
      </w:tr>
      <w:tr w:rsidR="0098373E" w:rsidRPr="001F28CA" w:rsidTr="00082A81">
        <w:trPr>
          <w:cantSplit/>
          <w:trHeight w:val="359"/>
        </w:trPr>
        <w:tc>
          <w:tcPr>
            <w:tcW w:w="516"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812"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2915" w:type="dxa"/>
            <w:tcMar>
              <w:top w:w="15" w:type="dxa"/>
              <w:left w:w="15" w:type="dxa"/>
              <w:bottom w:w="0" w:type="dxa"/>
              <w:right w:w="15" w:type="dxa"/>
            </w:tcMar>
            <w:vAlign w:val="center"/>
          </w:tcPr>
          <w:p w:rsidR="0098373E" w:rsidRPr="001F28CA" w:rsidRDefault="00082A81">
            <w:pPr>
              <w:widowControl/>
              <w:spacing w:line="240" w:lineRule="atLeast"/>
              <w:rPr>
                <w:rFonts w:ascii="宋体" w:eastAsia="宋体" w:hAnsi="宋体" w:cs="宋体"/>
                <w:szCs w:val="21"/>
              </w:rPr>
            </w:pPr>
            <w:r w:rsidRPr="001F28CA">
              <w:rPr>
                <w:rFonts w:ascii="宋体" w:eastAsia="宋体" w:hAnsi="宋体" w:cs="宋体" w:hint="eastAsia"/>
                <w:szCs w:val="21"/>
              </w:rPr>
              <w:t>输血反应分类管理</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2</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查有关资料</w:t>
            </w:r>
          </w:p>
        </w:tc>
        <w:tc>
          <w:tcPr>
            <w:tcW w:w="7441" w:type="dxa"/>
            <w:tcMar>
              <w:top w:w="15" w:type="dxa"/>
              <w:left w:w="15" w:type="dxa"/>
              <w:bottom w:w="0" w:type="dxa"/>
              <w:right w:w="15" w:type="dxa"/>
            </w:tcMar>
            <w:vAlign w:val="center"/>
          </w:tcPr>
          <w:p w:rsidR="0098373E" w:rsidRPr="001F28CA" w:rsidRDefault="00082A81">
            <w:pPr>
              <w:adjustRightInd w:val="0"/>
              <w:snapToGrid w:val="0"/>
              <w:rPr>
                <w:rFonts w:ascii="宋体" w:eastAsia="宋体" w:hAnsi="宋体" w:cs="宋体"/>
                <w:szCs w:val="21"/>
              </w:rPr>
            </w:pPr>
            <w:r w:rsidRPr="001F28CA">
              <w:rPr>
                <w:rFonts w:ascii="宋体" w:eastAsia="宋体" w:hAnsi="宋体" w:cs="宋体" w:hint="eastAsia"/>
                <w:szCs w:val="21"/>
              </w:rPr>
              <w:t>根据《输血反应分类》</w:t>
            </w:r>
            <w:r w:rsidR="00DA2F95">
              <w:rPr>
                <w:rFonts w:ascii="宋体" w:eastAsia="宋体" w:hAnsi="宋体" w:cs="宋体" w:hint="eastAsia"/>
                <w:szCs w:val="21"/>
              </w:rPr>
              <w:t>(</w:t>
            </w:r>
            <w:r w:rsidRPr="001F28CA">
              <w:rPr>
                <w:rFonts w:ascii="宋体" w:eastAsia="宋体" w:hAnsi="宋体" w:cs="宋体" w:hint="eastAsia"/>
                <w:szCs w:val="21"/>
              </w:rPr>
              <w:t>WS/T 624-2018</w:t>
            </w:r>
            <w:r w:rsidR="00DA2F95">
              <w:rPr>
                <w:rFonts w:ascii="宋体" w:eastAsia="宋体" w:hAnsi="宋体" w:cs="宋体" w:hint="eastAsia"/>
                <w:szCs w:val="21"/>
              </w:rPr>
              <w:t>)</w:t>
            </w:r>
            <w:r w:rsidRPr="001F28CA">
              <w:rPr>
                <w:rFonts w:ascii="宋体" w:eastAsia="宋体" w:hAnsi="宋体" w:cs="宋体" w:hint="eastAsia"/>
                <w:szCs w:val="21"/>
              </w:rPr>
              <w:t>，建立相关管理制度，未建立临床输血不良反应监测报告制度扣1分；无专人负责对临床输血不良反应进行调查与处理扣0.5分；遇到重大输血事故或血液质量问题未及时向医院临床输血管理委员会、当地卫生健康行政部门报告的，扣1分。</w:t>
            </w:r>
          </w:p>
        </w:tc>
      </w:tr>
      <w:tr w:rsidR="0098373E" w:rsidRPr="001F28CA" w:rsidTr="00082A81">
        <w:trPr>
          <w:cantSplit/>
          <w:trHeight w:val="635"/>
        </w:trPr>
        <w:tc>
          <w:tcPr>
            <w:tcW w:w="516" w:type="dxa"/>
            <w:vMerge w:val="restart"/>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17</w:t>
            </w:r>
          </w:p>
        </w:tc>
        <w:tc>
          <w:tcPr>
            <w:tcW w:w="812" w:type="dxa"/>
            <w:vMerge w:val="restart"/>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服务</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质量</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2分</w:t>
            </w:r>
          </w:p>
        </w:tc>
        <w:tc>
          <w:tcPr>
            <w:tcW w:w="2915" w:type="dxa"/>
            <w:tcMar>
              <w:top w:w="15" w:type="dxa"/>
              <w:left w:w="15" w:type="dxa"/>
              <w:bottom w:w="0" w:type="dxa"/>
              <w:right w:w="15" w:type="dxa"/>
            </w:tcMar>
            <w:vAlign w:val="center"/>
          </w:tcPr>
          <w:p w:rsidR="0098373E" w:rsidRPr="001F28CA" w:rsidRDefault="00082A81">
            <w:pPr>
              <w:jc w:val="left"/>
              <w:rPr>
                <w:rFonts w:ascii="宋体" w:eastAsia="宋体" w:hAnsi="宋体" w:cs="宋体"/>
                <w:bCs/>
                <w:snapToGrid w:val="0"/>
                <w:kern w:val="0"/>
                <w:szCs w:val="21"/>
              </w:rPr>
            </w:pPr>
            <w:r w:rsidRPr="001F28CA">
              <w:rPr>
                <w:rFonts w:ascii="宋体" w:eastAsia="宋体" w:hAnsi="宋体" w:cs="宋体" w:hint="eastAsia"/>
                <w:bCs/>
                <w:snapToGrid w:val="0"/>
                <w:kern w:val="0"/>
                <w:szCs w:val="21"/>
              </w:rPr>
              <w:t>建立输血科与临床科室、血站间定期有效沟通机制，公示沟通方式和途径，征求临床的意见、建议，并及时有效反馈</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w:t>
            </w:r>
          </w:p>
        </w:tc>
        <w:tc>
          <w:tcPr>
            <w:tcW w:w="2049" w:type="dxa"/>
            <w:tcMar>
              <w:top w:w="15" w:type="dxa"/>
              <w:left w:w="15" w:type="dxa"/>
              <w:bottom w:w="0" w:type="dxa"/>
              <w:right w:w="15" w:type="dxa"/>
            </w:tcMar>
            <w:vAlign w:val="center"/>
          </w:tcPr>
          <w:p w:rsidR="0098373E" w:rsidRPr="001F28CA" w:rsidRDefault="00082A81">
            <w:pPr>
              <w:jc w:val="left"/>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查与临床沟通措施及意见征求结果记录</w:t>
            </w:r>
          </w:p>
        </w:tc>
        <w:tc>
          <w:tcPr>
            <w:tcW w:w="7441"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评估前3年，每年至少2次征求临床意见、建议，得0.5分，每年少1次扣0.2分；覆盖至少5个临床科室得0.5分，每少1个扣0.2分；对意见、建议有分析、反馈得0.5分，无分析、反馈扣0.5分。</w:t>
            </w:r>
          </w:p>
        </w:tc>
      </w:tr>
      <w:tr w:rsidR="0098373E" w:rsidRPr="001F28CA" w:rsidTr="00082A81">
        <w:trPr>
          <w:cantSplit/>
          <w:trHeight w:val="651"/>
        </w:trPr>
        <w:tc>
          <w:tcPr>
            <w:tcW w:w="516"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812"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b/>
                <w:bCs/>
                <w:snapToGrid w:val="0"/>
                <w:kern w:val="0"/>
                <w:szCs w:val="21"/>
              </w:rPr>
            </w:pPr>
            <w:r w:rsidRPr="001F28CA">
              <w:rPr>
                <w:rFonts w:ascii="宋体" w:eastAsia="宋体" w:hAnsi="宋体" w:cs="宋体" w:hint="eastAsia"/>
                <w:bCs/>
                <w:snapToGrid w:val="0"/>
                <w:kern w:val="0"/>
                <w:szCs w:val="21"/>
              </w:rPr>
              <w:t>满意度调查</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查有关资料</w:t>
            </w:r>
          </w:p>
        </w:tc>
        <w:tc>
          <w:tcPr>
            <w:tcW w:w="7441"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szCs w:val="21"/>
              </w:rPr>
              <w:t>建立满</w:t>
            </w:r>
            <w:r w:rsidRPr="001F28CA">
              <w:rPr>
                <w:rFonts w:ascii="宋体" w:eastAsia="宋体" w:hAnsi="宋体" w:cs="宋体"/>
                <w:szCs w:val="21"/>
              </w:rPr>
              <w:t>意度监测指标并不断完善，定期</w:t>
            </w:r>
            <w:r w:rsidRPr="001F28CA">
              <w:rPr>
                <w:rFonts w:ascii="宋体" w:eastAsia="宋体" w:hAnsi="宋体" w:cs="宋体" w:hint="eastAsia"/>
                <w:szCs w:val="21"/>
              </w:rPr>
              <w:t>对临床科室医护人员满意度调查，</w:t>
            </w:r>
            <w:r w:rsidRPr="001F28CA">
              <w:rPr>
                <w:rFonts w:ascii="宋体" w:eastAsia="宋体" w:hAnsi="宋体" w:cs="宋体" w:hint="eastAsia"/>
                <w:bCs/>
                <w:snapToGrid w:val="0"/>
                <w:kern w:val="0"/>
                <w:szCs w:val="21"/>
              </w:rPr>
              <w:t>未进行满意度调查不得分；满意度大于95%不扣分，每下降1%，扣0.2分。</w:t>
            </w:r>
          </w:p>
        </w:tc>
      </w:tr>
      <w:tr w:rsidR="0098373E" w:rsidRPr="001F28CA" w:rsidTr="00082A81">
        <w:trPr>
          <w:cantSplit/>
          <w:trHeight w:val="386"/>
        </w:trPr>
        <w:tc>
          <w:tcPr>
            <w:tcW w:w="516"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五</w:t>
            </w:r>
          </w:p>
        </w:tc>
        <w:tc>
          <w:tcPr>
            <w:tcW w:w="3727" w:type="dxa"/>
            <w:gridSpan w:val="2"/>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科研与教学</w:t>
            </w:r>
          </w:p>
        </w:tc>
        <w:tc>
          <w:tcPr>
            <w:tcW w:w="741" w:type="dxa"/>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10</w:t>
            </w:r>
          </w:p>
        </w:tc>
        <w:tc>
          <w:tcPr>
            <w:tcW w:w="2049" w:type="dxa"/>
            <w:vAlign w:val="center"/>
          </w:tcPr>
          <w:p w:rsidR="0098373E" w:rsidRPr="001F28CA" w:rsidRDefault="0098373E">
            <w:pPr>
              <w:jc w:val="center"/>
              <w:rPr>
                <w:rFonts w:ascii="宋体" w:eastAsia="宋体" w:hAnsi="宋体" w:cs="宋体"/>
                <w:bCs/>
                <w:snapToGrid w:val="0"/>
                <w:kern w:val="0"/>
                <w:szCs w:val="21"/>
              </w:rPr>
            </w:pPr>
          </w:p>
        </w:tc>
        <w:tc>
          <w:tcPr>
            <w:tcW w:w="7441" w:type="dxa"/>
            <w:vAlign w:val="center"/>
          </w:tcPr>
          <w:p w:rsidR="0098373E" w:rsidRPr="001F28CA" w:rsidRDefault="0098373E">
            <w:pPr>
              <w:jc w:val="center"/>
              <w:rPr>
                <w:rFonts w:ascii="宋体" w:eastAsia="宋体" w:hAnsi="宋体" w:cs="宋体"/>
                <w:bCs/>
                <w:snapToGrid w:val="0"/>
                <w:kern w:val="0"/>
                <w:szCs w:val="21"/>
              </w:rPr>
            </w:pPr>
          </w:p>
        </w:tc>
      </w:tr>
      <w:tr w:rsidR="0098373E" w:rsidRPr="001F28CA" w:rsidTr="00082A81">
        <w:trPr>
          <w:cantSplit/>
          <w:trHeight w:val="645"/>
        </w:trPr>
        <w:tc>
          <w:tcPr>
            <w:tcW w:w="516" w:type="dxa"/>
            <w:vMerge w:val="restart"/>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18</w:t>
            </w:r>
          </w:p>
        </w:tc>
        <w:tc>
          <w:tcPr>
            <w:tcW w:w="812" w:type="dxa"/>
            <w:vMerge w:val="restart"/>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学术</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影响</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3分</w:t>
            </w: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学术委员会任职情况</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查现任职聘书</w:t>
            </w:r>
          </w:p>
        </w:tc>
        <w:tc>
          <w:tcPr>
            <w:tcW w:w="7441"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snapToGrid w:val="0"/>
                <w:kern w:val="0"/>
                <w:szCs w:val="21"/>
              </w:rPr>
              <w:t>全国主委1分、副主委0.8分，常委0.6分，委员0.3分；省主委0.8分，副主委0.5分，常委0.4分，委员0.2分；市主委0.5分，副主委0.4分，委员0.2分。一人担任数职，以最高学术任职登记一次，学科多人担任职务，累加记分。</w:t>
            </w:r>
          </w:p>
        </w:tc>
      </w:tr>
      <w:tr w:rsidR="0098373E" w:rsidRPr="001F28CA" w:rsidTr="00082A81">
        <w:trPr>
          <w:cantSplit/>
          <w:trHeight w:val="1429"/>
        </w:trPr>
        <w:tc>
          <w:tcPr>
            <w:tcW w:w="516"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812"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学术刊物任职情况</w:t>
            </w:r>
          </w:p>
          <w:p w:rsidR="0098373E" w:rsidRPr="001F28CA" w:rsidRDefault="0098373E">
            <w:pPr>
              <w:rPr>
                <w:rFonts w:ascii="宋体" w:eastAsia="宋体" w:hAnsi="宋体" w:cs="宋体"/>
                <w:bCs/>
                <w:snapToGrid w:val="0"/>
                <w:kern w:val="0"/>
                <w:szCs w:val="21"/>
              </w:rPr>
            </w:pP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snapToGrid w:val="0"/>
                <w:kern w:val="0"/>
                <w:szCs w:val="21"/>
              </w:rPr>
              <w:t>查杂志编辑部颁发的聘书</w:t>
            </w:r>
          </w:p>
        </w:tc>
        <w:tc>
          <w:tcPr>
            <w:tcW w:w="7441"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snapToGrid w:val="0"/>
                <w:kern w:val="0"/>
                <w:szCs w:val="21"/>
              </w:rPr>
              <w:t>中华医学会系列杂志主编1分，副主编0.8分，常务编委0.6分，编委0.4分；统计源杂志主编、副主编0.8分，常务编委，编委0.6分。一人担任数职，以最高学术任职登记一次，学科多人担任职务累加记分。</w:t>
            </w:r>
          </w:p>
        </w:tc>
      </w:tr>
      <w:tr w:rsidR="0098373E" w:rsidRPr="001F28CA" w:rsidTr="00082A81">
        <w:trPr>
          <w:cantSplit/>
          <w:trHeight w:val="1575"/>
        </w:trPr>
        <w:tc>
          <w:tcPr>
            <w:tcW w:w="516"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812"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snapToGrid w:val="0"/>
                <w:kern w:val="0"/>
                <w:szCs w:val="21"/>
              </w:rPr>
              <w:t>举办学术会议情况</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snapToGrid w:val="0"/>
                <w:kern w:val="0"/>
                <w:szCs w:val="21"/>
              </w:rPr>
              <w:t>1</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snapToGrid w:val="0"/>
                <w:kern w:val="0"/>
                <w:szCs w:val="21"/>
              </w:rPr>
              <w:t>查评审前3年内会议通知、签到表及相关材料</w:t>
            </w:r>
          </w:p>
        </w:tc>
        <w:tc>
          <w:tcPr>
            <w:tcW w:w="7441"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snapToGrid w:val="0"/>
                <w:kern w:val="0"/>
                <w:szCs w:val="21"/>
              </w:rPr>
              <w:t>国际性学术会议1分；全国性学术会议0.8分；省级学术会议0.6分；市级学术会议0.4分。多次承办或主办本专科的会议可累积计分。</w:t>
            </w:r>
          </w:p>
        </w:tc>
      </w:tr>
      <w:tr w:rsidR="0098373E" w:rsidRPr="001F28CA" w:rsidTr="00082A81">
        <w:trPr>
          <w:cantSplit/>
          <w:trHeight w:val="653"/>
        </w:trPr>
        <w:tc>
          <w:tcPr>
            <w:tcW w:w="516"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19</w:t>
            </w:r>
          </w:p>
        </w:tc>
        <w:tc>
          <w:tcPr>
            <w:tcW w:w="812"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专科</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方向</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1分</w:t>
            </w: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专科的临床研究方向</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查3年内有关资料</w:t>
            </w:r>
          </w:p>
        </w:tc>
        <w:tc>
          <w:tcPr>
            <w:tcW w:w="7441"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专科有1-2个稳定、明确的研究方向，且与临床工作密切相关，研究内容系统、具体，1个得0.5分。</w:t>
            </w:r>
          </w:p>
        </w:tc>
      </w:tr>
      <w:tr w:rsidR="0098373E" w:rsidRPr="001F28CA" w:rsidTr="00082A81">
        <w:trPr>
          <w:cantSplit/>
          <w:trHeight w:val="1304"/>
        </w:trPr>
        <w:tc>
          <w:tcPr>
            <w:tcW w:w="516"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20</w:t>
            </w:r>
          </w:p>
        </w:tc>
        <w:tc>
          <w:tcPr>
            <w:tcW w:w="812"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科研</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项目</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1分</w:t>
            </w: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科研课题项目</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w:t>
            </w:r>
          </w:p>
        </w:tc>
        <w:tc>
          <w:tcPr>
            <w:tcW w:w="2049" w:type="dxa"/>
            <w:tcMar>
              <w:top w:w="15" w:type="dxa"/>
              <w:left w:w="15" w:type="dxa"/>
              <w:bottom w:w="0" w:type="dxa"/>
              <w:right w:w="15" w:type="dxa"/>
            </w:tcMar>
            <w:vAlign w:val="center"/>
          </w:tcPr>
          <w:p w:rsidR="0098373E" w:rsidRPr="001F28CA" w:rsidRDefault="00082A81">
            <w:pPr>
              <w:pStyle w:val="a3"/>
              <w:rPr>
                <w:rFonts w:ascii="宋体" w:hAnsi="宋体" w:cs="宋体"/>
                <w:bCs/>
                <w:snapToGrid w:val="0"/>
                <w:kern w:val="0"/>
                <w:szCs w:val="21"/>
              </w:rPr>
            </w:pPr>
            <w:r w:rsidRPr="001F28CA">
              <w:rPr>
                <w:rFonts w:ascii="宋体" w:hAnsi="宋体" w:cs="宋体" w:hint="eastAsia"/>
                <w:snapToGrid w:val="0"/>
                <w:kern w:val="0"/>
                <w:szCs w:val="21"/>
              </w:rPr>
              <w:t>查评审前3年内第一负责人获得项目的批件</w:t>
            </w:r>
          </w:p>
        </w:tc>
        <w:tc>
          <w:tcPr>
            <w:tcW w:w="7441"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国家级项目1项，得1分；省部级项目1项，得0.8分；市州级项目1项，得0.6分。</w:t>
            </w:r>
            <w:r w:rsidRPr="001F28CA">
              <w:rPr>
                <w:rFonts w:ascii="宋体" w:eastAsia="宋体" w:hAnsi="宋体" w:cs="宋体" w:hint="eastAsia"/>
                <w:snapToGrid w:val="0"/>
                <w:kern w:val="0"/>
                <w:szCs w:val="21"/>
              </w:rPr>
              <w:t>可累积计分</w:t>
            </w:r>
            <w:r w:rsidRPr="001F28CA">
              <w:rPr>
                <w:rFonts w:ascii="宋体" w:eastAsia="宋体" w:hAnsi="宋体" w:cs="宋体" w:hint="eastAsia"/>
                <w:bCs/>
                <w:snapToGrid w:val="0"/>
                <w:kern w:val="0"/>
                <w:szCs w:val="21"/>
              </w:rPr>
              <w:t>。</w:t>
            </w:r>
          </w:p>
        </w:tc>
      </w:tr>
      <w:tr w:rsidR="0098373E" w:rsidRPr="001F28CA" w:rsidTr="00082A81">
        <w:trPr>
          <w:cantSplit/>
          <w:trHeight w:val="926"/>
        </w:trPr>
        <w:tc>
          <w:tcPr>
            <w:tcW w:w="516" w:type="dxa"/>
            <w:vMerge w:val="restart"/>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21</w:t>
            </w:r>
          </w:p>
        </w:tc>
        <w:tc>
          <w:tcPr>
            <w:tcW w:w="812" w:type="dxa"/>
            <w:vMerge w:val="restart"/>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临床</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方向</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lastRenderedPageBreak/>
              <w:t>的</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科研</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成果</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2分</w:t>
            </w: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lastRenderedPageBreak/>
              <w:t>SCI收录、中华医学系列杂志及统计源期刊论著（包括综述）</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snapToGrid w:val="0"/>
                <w:kern w:val="0"/>
                <w:szCs w:val="21"/>
              </w:rPr>
              <w:t>查评审前3年内以第一作者或通讯作者发表本专业相关论著</w:t>
            </w:r>
          </w:p>
        </w:tc>
        <w:tc>
          <w:tcPr>
            <w:tcW w:w="7441"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snapToGrid w:val="0"/>
                <w:kern w:val="0"/>
                <w:szCs w:val="21"/>
              </w:rPr>
              <w:t>SCI每篇1分；中华医学会系列杂志0.5分；统计源杂志0.4分。可累积计分。</w:t>
            </w:r>
          </w:p>
        </w:tc>
      </w:tr>
      <w:tr w:rsidR="0098373E" w:rsidRPr="001F28CA" w:rsidTr="00082A81">
        <w:trPr>
          <w:cantSplit/>
          <w:trHeight w:val="686"/>
        </w:trPr>
        <w:tc>
          <w:tcPr>
            <w:tcW w:w="516" w:type="dxa"/>
            <w:vMerge/>
            <w:vAlign w:val="center"/>
          </w:tcPr>
          <w:p w:rsidR="0098373E" w:rsidRPr="001F28CA" w:rsidRDefault="0098373E">
            <w:pPr>
              <w:jc w:val="center"/>
              <w:rPr>
                <w:rFonts w:ascii="宋体" w:eastAsia="宋体" w:hAnsi="宋体" w:cs="宋体"/>
                <w:bCs/>
                <w:snapToGrid w:val="0"/>
                <w:kern w:val="0"/>
                <w:szCs w:val="21"/>
              </w:rPr>
            </w:pPr>
          </w:p>
        </w:tc>
        <w:tc>
          <w:tcPr>
            <w:tcW w:w="812" w:type="dxa"/>
            <w:vMerge/>
            <w:vAlign w:val="center"/>
          </w:tcPr>
          <w:p w:rsidR="0098373E" w:rsidRPr="001F28CA" w:rsidRDefault="0098373E">
            <w:pPr>
              <w:jc w:val="center"/>
              <w:rPr>
                <w:rFonts w:ascii="宋体" w:eastAsia="宋体" w:hAnsi="宋体" w:cs="宋体"/>
                <w:bCs/>
                <w:snapToGrid w:val="0"/>
                <w:kern w:val="0"/>
                <w:szCs w:val="21"/>
              </w:rPr>
            </w:pP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发明、实用新型专利</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查3年内有关资料，有效期内</w:t>
            </w:r>
          </w:p>
        </w:tc>
        <w:tc>
          <w:tcPr>
            <w:tcW w:w="7441"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以正式证书为准，每项发明专利得1分；每项实用新型专利得0.6分。</w:t>
            </w:r>
          </w:p>
        </w:tc>
      </w:tr>
      <w:tr w:rsidR="0098373E" w:rsidRPr="001F28CA" w:rsidTr="00082A81">
        <w:trPr>
          <w:cantSplit/>
          <w:trHeight w:val="1006"/>
        </w:trPr>
        <w:tc>
          <w:tcPr>
            <w:tcW w:w="516" w:type="dxa"/>
            <w:vMerge w:val="restart"/>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22</w:t>
            </w:r>
          </w:p>
        </w:tc>
        <w:tc>
          <w:tcPr>
            <w:tcW w:w="812" w:type="dxa"/>
            <w:vMerge w:val="restart"/>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教学</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培训</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2分</w:t>
            </w: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教学（</w:t>
            </w:r>
            <w:r w:rsidRPr="001F28CA">
              <w:rPr>
                <w:rFonts w:ascii="宋体" w:eastAsia="宋体" w:hAnsi="宋体" w:cs="宋体" w:hint="eastAsia"/>
                <w:snapToGrid w:val="0"/>
                <w:kern w:val="0"/>
                <w:szCs w:val="21"/>
              </w:rPr>
              <w:t>承担理论课教学及临床实习教学）</w:t>
            </w:r>
          </w:p>
          <w:p w:rsidR="0098373E" w:rsidRPr="001F28CA" w:rsidRDefault="0098373E">
            <w:pPr>
              <w:rPr>
                <w:rFonts w:ascii="宋体" w:eastAsia="宋体" w:hAnsi="宋体" w:cs="宋体"/>
                <w:bCs/>
                <w:snapToGrid w:val="0"/>
                <w:kern w:val="0"/>
                <w:szCs w:val="21"/>
              </w:rPr>
            </w:pP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snapToGrid w:val="0"/>
                <w:kern w:val="0"/>
                <w:szCs w:val="21"/>
              </w:rPr>
              <w:t>查评审前3年内资料，查教案和实习轮转表</w:t>
            </w:r>
          </w:p>
        </w:tc>
        <w:tc>
          <w:tcPr>
            <w:tcW w:w="7441" w:type="dxa"/>
            <w:tcMar>
              <w:top w:w="15" w:type="dxa"/>
              <w:left w:w="15" w:type="dxa"/>
              <w:bottom w:w="0" w:type="dxa"/>
              <w:right w:w="15" w:type="dxa"/>
            </w:tcMar>
            <w:vAlign w:val="center"/>
          </w:tcPr>
          <w:p w:rsidR="0098373E" w:rsidRPr="001F28CA" w:rsidRDefault="00082A81">
            <w:pPr>
              <w:rPr>
                <w:rFonts w:ascii="宋体" w:eastAsia="宋体" w:hAnsi="宋体" w:cs="宋体"/>
                <w:snapToGrid w:val="0"/>
                <w:kern w:val="0"/>
                <w:szCs w:val="21"/>
              </w:rPr>
            </w:pPr>
            <w:r w:rsidRPr="001F28CA">
              <w:rPr>
                <w:rFonts w:ascii="宋体" w:eastAsia="宋体" w:hAnsi="宋体" w:cs="宋体" w:hint="eastAsia"/>
                <w:snapToGrid w:val="0"/>
                <w:kern w:val="0"/>
                <w:szCs w:val="21"/>
              </w:rPr>
              <w:t>承担理论课教学得1分；承担临床实习教学得0.6分。</w:t>
            </w:r>
          </w:p>
          <w:p w:rsidR="0098373E" w:rsidRPr="001F28CA" w:rsidRDefault="0098373E">
            <w:pPr>
              <w:rPr>
                <w:rFonts w:ascii="宋体" w:eastAsia="宋体" w:hAnsi="宋体" w:cs="宋体"/>
                <w:bCs/>
                <w:snapToGrid w:val="0"/>
                <w:kern w:val="0"/>
                <w:szCs w:val="21"/>
              </w:rPr>
            </w:pPr>
          </w:p>
        </w:tc>
      </w:tr>
      <w:tr w:rsidR="0098373E" w:rsidRPr="001F28CA" w:rsidTr="00082A81">
        <w:trPr>
          <w:cantSplit/>
          <w:trHeight w:val="884"/>
        </w:trPr>
        <w:tc>
          <w:tcPr>
            <w:tcW w:w="516"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812" w:type="dxa"/>
            <w:vMerge/>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主办国家级、省级(甲类)、市级(乙类)继续教育项目；深入基层举办继续教育项目（学习班、论坛）</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查3年内获批文件、项目开展记录情况</w:t>
            </w:r>
          </w:p>
        </w:tc>
        <w:tc>
          <w:tcPr>
            <w:tcW w:w="7441" w:type="dxa"/>
            <w:tcMar>
              <w:top w:w="15" w:type="dxa"/>
              <w:left w:w="15" w:type="dxa"/>
              <w:bottom w:w="0" w:type="dxa"/>
              <w:right w:w="15" w:type="dxa"/>
            </w:tcMar>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国家级1项次得1分，省级1项次得0.8分，市级1项次得0.5分；举办基层培训班1次得0.5分，同一项目不重复计分，不同项目可累积计分，培训班以讲学材料和签到表为准。</w:t>
            </w:r>
          </w:p>
        </w:tc>
      </w:tr>
      <w:tr w:rsidR="0098373E" w:rsidRPr="001F28CA" w:rsidTr="00082A81">
        <w:trPr>
          <w:cantSplit/>
          <w:trHeight w:val="796"/>
        </w:trPr>
        <w:tc>
          <w:tcPr>
            <w:tcW w:w="516"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23</w:t>
            </w:r>
          </w:p>
        </w:tc>
        <w:tc>
          <w:tcPr>
            <w:tcW w:w="812"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编写</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教材或专著</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1分</w:t>
            </w:r>
          </w:p>
        </w:tc>
        <w:tc>
          <w:tcPr>
            <w:tcW w:w="2915" w:type="dxa"/>
            <w:tcMar>
              <w:top w:w="15" w:type="dxa"/>
              <w:left w:w="15" w:type="dxa"/>
              <w:bottom w:w="0" w:type="dxa"/>
              <w:right w:w="15" w:type="dxa"/>
            </w:tcMar>
            <w:vAlign w:val="center"/>
          </w:tcPr>
          <w:p w:rsidR="0098373E" w:rsidRPr="001F28CA" w:rsidRDefault="00082A81">
            <w:pPr>
              <w:rPr>
                <w:rFonts w:ascii="宋体" w:eastAsia="宋体" w:hAnsi="宋体" w:cs="宋体"/>
                <w:snapToGrid w:val="0"/>
                <w:kern w:val="0"/>
                <w:szCs w:val="21"/>
              </w:rPr>
            </w:pPr>
            <w:r w:rsidRPr="001F28CA">
              <w:rPr>
                <w:rFonts w:ascii="宋体" w:eastAsia="宋体" w:hAnsi="宋体" w:cs="宋体" w:hint="eastAsia"/>
                <w:snapToGrid w:val="0"/>
                <w:kern w:val="0"/>
                <w:szCs w:val="21"/>
              </w:rPr>
              <w:t>参加医学类教材或专著编写工作</w:t>
            </w: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w:t>
            </w:r>
          </w:p>
        </w:tc>
        <w:tc>
          <w:tcPr>
            <w:tcW w:w="2049" w:type="dxa"/>
            <w:tcMar>
              <w:top w:w="15" w:type="dxa"/>
              <w:left w:w="15" w:type="dxa"/>
              <w:bottom w:w="0" w:type="dxa"/>
              <w:right w:w="15" w:type="dxa"/>
            </w:tcMar>
            <w:vAlign w:val="center"/>
          </w:tcPr>
          <w:p w:rsidR="0098373E" w:rsidRPr="001F28CA" w:rsidRDefault="00082A81">
            <w:pPr>
              <w:rPr>
                <w:rFonts w:ascii="宋体" w:eastAsia="宋体" w:hAnsi="宋体" w:cs="宋体"/>
                <w:snapToGrid w:val="0"/>
                <w:kern w:val="0"/>
                <w:szCs w:val="21"/>
              </w:rPr>
            </w:pPr>
            <w:r w:rsidRPr="001F28CA">
              <w:rPr>
                <w:rFonts w:ascii="宋体" w:eastAsia="宋体" w:hAnsi="宋体" w:cs="宋体" w:hint="eastAsia"/>
                <w:snapToGrid w:val="0"/>
                <w:kern w:val="0"/>
                <w:szCs w:val="21"/>
              </w:rPr>
              <w:t>查教材或专著原件</w:t>
            </w:r>
          </w:p>
        </w:tc>
        <w:tc>
          <w:tcPr>
            <w:tcW w:w="7441" w:type="dxa"/>
            <w:tcMar>
              <w:top w:w="15" w:type="dxa"/>
              <w:left w:w="15" w:type="dxa"/>
              <w:bottom w:w="0" w:type="dxa"/>
              <w:right w:w="15" w:type="dxa"/>
            </w:tcMar>
            <w:vAlign w:val="center"/>
          </w:tcPr>
          <w:p w:rsidR="0098373E" w:rsidRPr="001F28CA" w:rsidRDefault="00082A81">
            <w:pPr>
              <w:rPr>
                <w:rFonts w:ascii="宋体" w:eastAsia="宋体" w:hAnsi="宋体" w:cs="宋体"/>
                <w:snapToGrid w:val="0"/>
                <w:kern w:val="0"/>
                <w:szCs w:val="21"/>
              </w:rPr>
            </w:pPr>
            <w:r w:rsidRPr="001F28CA">
              <w:rPr>
                <w:rFonts w:ascii="宋体" w:eastAsia="宋体" w:hAnsi="宋体" w:cs="宋体" w:hint="eastAsia"/>
                <w:snapToGrid w:val="0"/>
                <w:kern w:val="0"/>
                <w:szCs w:val="21"/>
              </w:rPr>
              <w:t>主编1分，副主编0.8分，编委0.6分，可累计。</w:t>
            </w:r>
          </w:p>
        </w:tc>
      </w:tr>
      <w:tr w:rsidR="0098373E" w:rsidRPr="001F28CA" w:rsidTr="00082A81">
        <w:trPr>
          <w:cantSplit/>
          <w:trHeight w:val="581"/>
        </w:trPr>
        <w:tc>
          <w:tcPr>
            <w:tcW w:w="516"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六</w:t>
            </w:r>
          </w:p>
        </w:tc>
        <w:tc>
          <w:tcPr>
            <w:tcW w:w="3727" w:type="dxa"/>
            <w:gridSpan w:val="2"/>
            <w:tcMar>
              <w:top w:w="15" w:type="dxa"/>
              <w:left w:w="15" w:type="dxa"/>
              <w:bottom w:w="0" w:type="dxa"/>
              <w:right w:w="15" w:type="dxa"/>
            </w:tcMar>
            <w:vAlign w:val="center"/>
          </w:tcPr>
          <w:p w:rsidR="0098373E" w:rsidRPr="001F28CA" w:rsidRDefault="0098373E">
            <w:pPr>
              <w:jc w:val="center"/>
              <w:rPr>
                <w:rFonts w:ascii="宋体" w:eastAsia="宋体" w:hAnsi="宋体" w:cs="宋体"/>
                <w:bCs/>
                <w:snapToGrid w:val="0"/>
                <w:kern w:val="0"/>
                <w:szCs w:val="21"/>
              </w:rPr>
            </w:pP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实验室安全</w:t>
            </w:r>
          </w:p>
          <w:p w:rsidR="0098373E" w:rsidRPr="001F28CA" w:rsidRDefault="0098373E">
            <w:pPr>
              <w:jc w:val="center"/>
              <w:rPr>
                <w:rFonts w:ascii="宋体" w:eastAsia="宋体" w:hAnsi="宋体" w:cs="宋体"/>
                <w:bCs/>
                <w:snapToGrid w:val="0"/>
                <w:kern w:val="0"/>
                <w:szCs w:val="21"/>
              </w:rPr>
            </w:pPr>
          </w:p>
        </w:tc>
        <w:tc>
          <w:tcPr>
            <w:tcW w:w="741" w:type="dxa"/>
            <w:tcMar>
              <w:top w:w="15" w:type="dxa"/>
              <w:left w:w="15" w:type="dxa"/>
              <w:bottom w:w="0" w:type="dxa"/>
              <w:right w:w="15" w:type="dxa"/>
            </w:tcMar>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10</w:t>
            </w:r>
          </w:p>
        </w:tc>
        <w:tc>
          <w:tcPr>
            <w:tcW w:w="2049" w:type="dxa"/>
            <w:tcMar>
              <w:top w:w="15" w:type="dxa"/>
              <w:left w:w="15" w:type="dxa"/>
              <w:bottom w:w="0" w:type="dxa"/>
              <w:right w:w="15" w:type="dxa"/>
            </w:tcMar>
            <w:vAlign w:val="center"/>
          </w:tcPr>
          <w:p w:rsidR="0098373E" w:rsidRPr="001F28CA" w:rsidRDefault="0098373E">
            <w:pPr>
              <w:rPr>
                <w:rFonts w:ascii="宋体" w:eastAsia="宋体" w:hAnsi="宋体" w:cs="宋体"/>
                <w:snapToGrid w:val="0"/>
                <w:kern w:val="0"/>
                <w:szCs w:val="21"/>
              </w:rPr>
            </w:pPr>
          </w:p>
        </w:tc>
        <w:tc>
          <w:tcPr>
            <w:tcW w:w="7441" w:type="dxa"/>
            <w:tcMar>
              <w:top w:w="15" w:type="dxa"/>
              <w:left w:w="15" w:type="dxa"/>
              <w:bottom w:w="0" w:type="dxa"/>
              <w:right w:w="15" w:type="dxa"/>
            </w:tcMar>
            <w:vAlign w:val="center"/>
          </w:tcPr>
          <w:p w:rsidR="0098373E" w:rsidRPr="001F28CA" w:rsidRDefault="0098373E">
            <w:pPr>
              <w:rPr>
                <w:rFonts w:ascii="宋体" w:eastAsia="宋体" w:hAnsi="宋体" w:cs="宋体"/>
                <w:snapToGrid w:val="0"/>
                <w:kern w:val="0"/>
                <w:szCs w:val="21"/>
              </w:rPr>
            </w:pPr>
          </w:p>
        </w:tc>
      </w:tr>
      <w:tr w:rsidR="0098373E" w:rsidRPr="001F28CA" w:rsidTr="00082A81">
        <w:trPr>
          <w:cantSplit/>
          <w:trHeight w:val="796"/>
        </w:trPr>
        <w:tc>
          <w:tcPr>
            <w:tcW w:w="516" w:type="dxa"/>
            <w:vMerge w:val="restart"/>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24</w:t>
            </w:r>
          </w:p>
        </w:tc>
        <w:tc>
          <w:tcPr>
            <w:tcW w:w="812" w:type="dxa"/>
            <w:vMerge w:val="restart"/>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安全</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管理</w:t>
            </w:r>
          </w:p>
          <w:p w:rsidR="0098373E" w:rsidRPr="001F28CA" w:rsidRDefault="00082A81">
            <w:pPr>
              <w:jc w:val="center"/>
              <w:rPr>
                <w:rFonts w:ascii="宋体" w:eastAsia="宋体" w:hAnsi="宋体" w:cs="宋体"/>
                <w:b/>
                <w:bCs/>
                <w:snapToGrid w:val="0"/>
                <w:kern w:val="0"/>
                <w:szCs w:val="21"/>
              </w:rPr>
            </w:pPr>
            <w:r w:rsidRPr="001F28CA">
              <w:rPr>
                <w:rFonts w:ascii="宋体" w:eastAsia="宋体" w:hAnsi="宋体" w:cs="宋体" w:hint="eastAsia"/>
                <w:bCs/>
                <w:snapToGrid w:val="0"/>
                <w:kern w:val="0"/>
                <w:szCs w:val="21"/>
              </w:rPr>
              <w:t>3分</w:t>
            </w:r>
          </w:p>
        </w:tc>
        <w:tc>
          <w:tcPr>
            <w:tcW w:w="2915"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实验室安全及应急管理制度完整并备案管理</w:t>
            </w:r>
          </w:p>
        </w:tc>
        <w:tc>
          <w:tcPr>
            <w:tcW w:w="741" w:type="dxa"/>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w:t>
            </w:r>
          </w:p>
        </w:tc>
        <w:tc>
          <w:tcPr>
            <w:tcW w:w="2049"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查有关资料</w:t>
            </w:r>
          </w:p>
        </w:tc>
        <w:tc>
          <w:tcPr>
            <w:tcW w:w="7441"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无具体制度扣0.5分；无实验室安全管理小组扣0.3分，安全培训、安全用电用水、化学危险品管理、废弃物管理等实验室安全各项工作无专人落实扣0.2分。</w:t>
            </w:r>
          </w:p>
        </w:tc>
      </w:tr>
      <w:tr w:rsidR="0098373E" w:rsidRPr="001F28CA" w:rsidTr="00082A81">
        <w:trPr>
          <w:cantSplit/>
          <w:trHeight w:val="796"/>
        </w:trPr>
        <w:tc>
          <w:tcPr>
            <w:tcW w:w="516" w:type="dxa"/>
            <w:vMerge/>
          </w:tcPr>
          <w:p w:rsidR="0098373E" w:rsidRPr="001F28CA" w:rsidRDefault="0098373E">
            <w:pPr>
              <w:jc w:val="center"/>
              <w:rPr>
                <w:rFonts w:ascii="宋体" w:eastAsia="宋体" w:hAnsi="宋体" w:cs="宋体"/>
                <w:bCs/>
                <w:snapToGrid w:val="0"/>
                <w:kern w:val="0"/>
                <w:szCs w:val="21"/>
              </w:rPr>
            </w:pPr>
          </w:p>
        </w:tc>
        <w:tc>
          <w:tcPr>
            <w:tcW w:w="812" w:type="dxa"/>
            <w:vMerge/>
          </w:tcPr>
          <w:p w:rsidR="0098373E" w:rsidRPr="001F28CA" w:rsidRDefault="0098373E">
            <w:pPr>
              <w:jc w:val="center"/>
              <w:rPr>
                <w:rFonts w:ascii="宋体" w:eastAsia="宋体" w:hAnsi="宋体" w:cs="宋体"/>
                <w:bCs/>
                <w:snapToGrid w:val="0"/>
                <w:kern w:val="0"/>
                <w:szCs w:val="21"/>
              </w:rPr>
            </w:pPr>
          </w:p>
        </w:tc>
        <w:tc>
          <w:tcPr>
            <w:tcW w:w="2915"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实验室风险评估内容应满足国家有关实验室生物安全标准，并定期评估</w:t>
            </w:r>
          </w:p>
        </w:tc>
        <w:tc>
          <w:tcPr>
            <w:tcW w:w="741" w:type="dxa"/>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w:t>
            </w:r>
          </w:p>
        </w:tc>
        <w:tc>
          <w:tcPr>
            <w:tcW w:w="2049"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查有关资料</w:t>
            </w:r>
          </w:p>
        </w:tc>
        <w:tc>
          <w:tcPr>
            <w:tcW w:w="7441"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实验室风险评估报告不能满足《实验室生物安全通用要求》</w:t>
            </w:r>
            <w:r w:rsidR="00DA2F95" w:rsidRPr="001F28CA">
              <w:rPr>
                <w:rFonts w:ascii="宋体" w:eastAsia="宋体" w:hAnsi="宋体" w:cs="宋体" w:hint="eastAsia"/>
                <w:bCs/>
                <w:snapToGrid w:val="0"/>
                <w:kern w:val="0"/>
                <w:szCs w:val="21"/>
              </w:rPr>
              <w:t>(</w:t>
            </w:r>
            <w:r w:rsidRPr="001F28CA">
              <w:rPr>
                <w:rFonts w:ascii="宋体" w:eastAsia="宋体" w:hAnsi="宋体" w:cs="宋体" w:hint="eastAsia"/>
                <w:bCs/>
                <w:snapToGrid w:val="0"/>
                <w:kern w:val="0"/>
                <w:szCs w:val="21"/>
              </w:rPr>
              <w:t>GB19489</w:t>
            </w:r>
            <w:r w:rsidR="00DA2F95">
              <w:rPr>
                <w:rFonts w:ascii="宋体" w:eastAsia="宋体" w:hAnsi="宋体" w:cs="宋体" w:hint="eastAsia"/>
                <w:bCs/>
                <w:snapToGrid w:val="0"/>
                <w:kern w:val="0"/>
                <w:szCs w:val="21"/>
              </w:rPr>
              <w:t>-</w:t>
            </w:r>
            <w:r w:rsidRPr="001F28CA">
              <w:rPr>
                <w:rFonts w:ascii="宋体" w:eastAsia="宋体" w:hAnsi="宋体" w:cs="宋体" w:hint="eastAsia"/>
                <w:bCs/>
                <w:snapToGrid w:val="0"/>
                <w:kern w:val="0"/>
                <w:szCs w:val="21"/>
              </w:rPr>
              <w:t>2008)，扣0.4分；不符合《实验室生物安全通用要求》中有关生物安全II级实验室的各项要求扣0.4分；每年至少做一次评估和确认，未开展扣0.2分。</w:t>
            </w:r>
          </w:p>
        </w:tc>
      </w:tr>
      <w:tr w:rsidR="0098373E" w:rsidRPr="001F28CA" w:rsidTr="00082A81">
        <w:trPr>
          <w:cantSplit/>
          <w:trHeight w:val="796"/>
        </w:trPr>
        <w:tc>
          <w:tcPr>
            <w:tcW w:w="516" w:type="dxa"/>
            <w:vMerge/>
          </w:tcPr>
          <w:p w:rsidR="0098373E" w:rsidRPr="001F28CA" w:rsidRDefault="0098373E">
            <w:pPr>
              <w:jc w:val="center"/>
              <w:rPr>
                <w:rFonts w:ascii="宋体" w:eastAsia="宋体" w:hAnsi="宋体" w:cs="宋体"/>
                <w:bCs/>
                <w:snapToGrid w:val="0"/>
                <w:kern w:val="0"/>
                <w:szCs w:val="21"/>
              </w:rPr>
            </w:pPr>
          </w:p>
        </w:tc>
        <w:tc>
          <w:tcPr>
            <w:tcW w:w="812" w:type="dxa"/>
            <w:vMerge/>
          </w:tcPr>
          <w:p w:rsidR="0098373E" w:rsidRPr="001F28CA" w:rsidRDefault="0098373E">
            <w:pPr>
              <w:jc w:val="center"/>
              <w:rPr>
                <w:rFonts w:ascii="宋体" w:eastAsia="宋体" w:hAnsi="宋体" w:cs="宋体"/>
                <w:bCs/>
                <w:snapToGrid w:val="0"/>
                <w:kern w:val="0"/>
                <w:szCs w:val="21"/>
              </w:rPr>
            </w:pPr>
          </w:p>
        </w:tc>
        <w:tc>
          <w:tcPr>
            <w:tcW w:w="2915"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对实验室全体工作人员、实习生、进修人员每年进行安全培训并考核</w:t>
            </w:r>
          </w:p>
        </w:tc>
        <w:tc>
          <w:tcPr>
            <w:tcW w:w="741" w:type="dxa"/>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0.5</w:t>
            </w:r>
          </w:p>
        </w:tc>
        <w:tc>
          <w:tcPr>
            <w:tcW w:w="2049"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查看培训考核记录，包括实验室全体人员</w:t>
            </w:r>
          </w:p>
        </w:tc>
        <w:tc>
          <w:tcPr>
            <w:tcW w:w="7441"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无培训讲义扣0.2分；无全体工作人员（包括实习生、进修人员）的安全培训考核记录扣0.5分；每发现实验室人员有一人缺少培训考核记录扣0.1分。</w:t>
            </w:r>
          </w:p>
        </w:tc>
      </w:tr>
      <w:tr w:rsidR="0098373E" w:rsidRPr="001F28CA" w:rsidTr="00082A81">
        <w:trPr>
          <w:cantSplit/>
          <w:trHeight w:val="796"/>
        </w:trPr>
        <w:tc>
          <w:tcPr>
            <w:tcW w:w="516" w:type="dxa"/>
            <w:vMerge/>
          </w:tcPr>
          <w:p w:rsidR="0098373E" w:rsidRPr="001F28CA" w:rsidRDefault="0098373E">
            <w:pPr>
              <w:jc w:val="center"/>
              <w:rPr>
                <w:rFonts w:ascii="宋体" w:eastAsia="宋体" w:hAnsi="宋体" w:cs="宋体"/>
                <w:bCs/>
                <w:snapToGrid w:val="0"/>
                <w:kern w:val="0"/>
                <w:szCs w:val="21"/>
              </w:rPr>
            </w:pPr>
          </w:p>
        </w:tc>
        <w:tc>
          <w:tcPr>
            <w:tcW w:w="812" w:type="dxa"/>
            <w:vMerge/>
          </w:tcPr>
          <w:p w:rsidR="0098373E" w:rsidRPr="001F28CA" w:rsidRDefault="0098373E">
            <w:pPr>
              <w:jc w:val="center"/>
              <w:rPr>
                <w:rFonts w:ascii="宋体" w:eastAsia="宋体" w:hAnsi="宋体" w:cs="宋体"/>
                <w:bCs/>
                <w:snapToGrid w:val="0"/>
                <w:kern w:val="0"/>
                <w:szCs w:val="21"/>
              </w:rPr>
            </w:pPr>
          </w:p>
        </w:tc>
        <w:tc>
          <w:tcPr>
            <w:tcW w:w="2915"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信息安全管理</w:t>
            </w:r>
          </w:p>
        </w:tc>
        <w:tc>
          <w:tcPr>
            <w:tcW w:w="741" w:type="dxa"/>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0.5</w:t>
            </w:r>
          </w:p>
        </w:tc>
        <w:tc>
          <w:tcPr>
            <w:tcW w:w="2049"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查有关资料</w:t>
            </w:r>
          </w:p>
        </w:tc>
        <w:tc>
          <w:tcPr>
            <w:tcW w:w="7441"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未实施信息安全等级保护管理扣0.5分，无数据备份的硬件设施和执行记录扣0.3分。</w:t>
            </w:r>
          </w:p>
        </w:tc>
      </w:tr>
      <w:tr w:rsidR="0098373E" w:rsidRPr="001F28CA" w:rsidTr="00082A81">
        <w:trPr>
          <w:cantSplit/>
          <w:trHeight w:val="796"/>
        </w:trPr>
        <w:tc>
          <w:tcPr>
            <w:tcW w:w="516" w:type="dxa"/>
            <w:vMerge w:val="restart"/>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25</w:t>
            </w:r>
          </w:p>
        </w:tc>
        <w:tc>
          <w:tcPr>
            <w:tcW w:w="812" w:type="dxa"/>
            <w:vMerge w:val="restart"/>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安全</w:t>
            </w:r>
          </w:p>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操作</w:t>
            </w:r>
          </w:p>
          <w:p w:rsidR="0098373E" w:rsidRPr="001F28CA" w:rsidRDefault="00082A81">
            <w:pPr>
              <w:jc w:val="center"/>
              <w:rPr>
                <w:rFonts w:ascii="宋体" w:eastAsia="宋体" w:hAnsi="宋体" w:cs="宋体"/>
                <w:b/>
                <w:bCs/>
                <w:snapToGrid w:val="0"/>
                <w:kern w:val="0"/>
                <w:szCs w:val="21"/>
              </w:rPr>
            </w:pPr>
            <w:r w:rsidRPr="001F28CA">
              <w:rPr>
                <w:rFonts w:ascii="宋体" w:eastAsia="宋体" w:hAnsi="宋体" w:cs="宋体" w:hint="eastAsia"/>
                <w:bCs/>
                <w:snapToGrid w:val="0"/>
                <w:kern w:val="0"/>
                <w:szCs w:val="21"/>
              </w:rPr>
              <w:t>7分</w:t>
            </w:r>
          </w:p>
        </w:tc>
        <w:tc>
          <w:tcPr>
            <w:tcW w:w="2915"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实验室有明确的分区</w:t>
            </w:r>
          </w:p>
        </w:tc>
        <w:tc>
          <w:tcPr>
            <w:tcW w:w="741" w:type="dxa"/>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0.5</w:t>
            </w:r>
          </w:p>
        </w:tc>
        <w:tc>
          <w:tcPr>
            <w:tcW w:w="2049"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查有关资料</w:t>
            </w:r>
          </w:p>
        </w:tc>
        <w:tc>
          <w:tcPr>
            <w:tcW w:w="7441"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实验室入口无明确的生物危险标识扣0.1分；出入口无洗手装置扣0.1分；出入通道未分清洁通道及污染通道两种扣0.1分；实验室内无分区标识扣0.1分；未执行GB19489(2008)7.17实验室内务管理规定扣0.1分。</w:t>
            </w:r>
          </w:p>
        </w:tc>
      </w:tr>
      <w:tr w:rsidR="0098373E" w:rsidRPr="001F28CA" w:rsidTr="00082A81">
        <w:trPr>
          <w:cantSplit/>
          <w:trHeight w:val="796"/>
        </w:trPr>
        <w:tc>
          <w:tcPr>
            <w:tcW w:w="516" w:type="dxa"/>
            <w:vMerge/>
            <w:vAlign w:val="center"/>
          </w:tcPr>
          <w:p w:rsidR="0098373E" w:rsidRPr="001F28CA" w:rsidRDefault="0098373E">
            <w:pPr>
              <w:jc w:val="center"/>
              <w:rPr>
                <w:rFonts w:ascii="宋体" w:eastAsia="宋体" w:hAnsi="宋体" w:cs="宋体"/>
                <w:bCs/>
                <w:snapToGrid w:val="0"/>
                <w:kern w:val="0"/>
                <w:szCs w:val="21"/>
              </w:rPr>
            </w:pPr>
          </w:p>
        </w:tc>
        <w:tc>
          <w:tcPr>
            <w:tcW w:w="812" w:type="dxa"/>
            <w:vMerge/>
            <w:vAlign w:val="center"/>
          </w:tcPr>
          <w:p w:rsidR="0098373E" w:rsidRPr="001F28CA" w:rsidRDefault="0098373E">
            <w:pPr>
              <w:jc w:val="center"/>
              <w:rPr>
                <w:rFonts w:ascii="宋体" w:eastAsia="宋体" w:hAnsi="宋体" w:cs="宋体"/>
                <w:bCs/>
                <w:snapToGrid w:val="0"/>
                <w:kern w:val="0"/>
                <w:szCs w:val="21"/>
              </w:rPr>
            </w:pPr>
          </w:p>
        </w:tc>
        <w:tc>
          <w:tcPr>
            <w:tcW w:w="2915"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实验室生物安全事故应急预案</w:t>
            </w:r>
          </w:p>
        </w:tc>
        <w:tc>
          <w:tcPr>
            <w:tcW w:w="741" w:type="dxa"/>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w:t>
            </w:r>
          </w:p>
        </w:tc>
        <w:tc>
          <w:tcPr>
            <w:tcW w:w="2049" w:type="dxa"/>
            <w:vAlign w:val="center"/>
          </w:tcPr>
          <w:p w:rsidR="0098373E" w:rsidRPr="001F28CA" w:rsidRDefault="0098373E">
            <w:pPr>
              <w:rPr>
                <w:rFonts w:ascii="宋体" w:eastAsia="宋体" w:hAnsi="宋体" w:cs="宋体"/>
                <w:bCs/>
                <w:snapToGrid w:val="0"/>
                <w:kern w:val="0"/>
                <w:szCs w:val="21"/>
              </w:rPr>
            </w:pPr>
          </w:p>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查相关资料</w:t>
            </w:r>
          </w:p>
        </w:tc>
        <w:tc>
          <w:tcPr>
            <w:tcW w:w="7441"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无实验室生物安全应急预案文件扣0.3分；意外事故发生后未及时填写相应</w:t>
            </w:r>
          </w:p>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记录扣0.2分；无职业暴露处理文件扣0.3分；无《职业暴露个案登记记录》扣0.2分。</w:t>
            </w:r>
          </w:p>
        </w:tc>
      </w:tr>
      <w:tr w:rsidR="0098373E" w:rsidRPr="001F28CA" w:rsidTr="00082A81">
        <w:trPr>
          <w:cantSplit/>
          <w:trHeight w:val="796"/>
        </w:trPr>
        <w:tc>
          <w:tcPr>
            <w:tcW w:w="516" w:type="dxa"/>
            <w:vMerge/>
            <w:vAlign w:val="center"/>
          </w:tcPr>
          <w:p w:rsidR="0098373E" w:rsidRPr="001F28CA" w:rsidRDefault="0098373E">
            <w:pPr>
              <w:jc w:val="center"/>
              <w:rPr>
                <w:rFonts w:ascii="宋体" w:eastAsia="宋体" w:hAnsi="宋体" w:cs="宋体"/>
                <w:bCs/>
                <w:snapToGrid w:val="0"/>
                <w:kern w:val="0"/>
                <w:szCs w:val="21"/>
              </w:rPr>
            </w:pPr>
          </w:p>
        </w:tc>
        <w:tc>
          <w:tcPr>
            <w:tcW w:w="812" w:type="dxa"/>
            <w:vMerge/>
            <w:vAlign w:val="center"/>
          </w:tcPr>
          <w:p w:rsidR="0098373E" w:rsidRPr="001F28CA" w:rsidRDefault="0098373E">
            <w:pPr>
              <w:jc w:val="center"/>
              <w:rPr>
                <w:rFonts w:ascii="宋体" w:eastAsia="宋体" w:hAnsi="宋体" w:cs="宋体"/>
                <w:bCs/>
                <w:snapToGrid w:val="0"/>
                <w:kern w:val="0"/>
                <w:szCs w:val="21"/>
              </w:rPr>
            </w:pPr>
          </w:p>
        </w:tc>
        <w:tc>
          <w:tcPr>
            <w:tcW w:w="2915"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规范实验室危化品的申领、使用、储存、处理</w:t>
            </w:r>
          </w:p>
        </w:tc>
        <w:tc>
          <w:tcPr>
            <w:tcW w:w="741" w:type="dxa"/>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w:t>
            </w:r>
          </w:p>
        </w:tc>
        <w:tc>
          <w:tcPr>
            <w:tcW w:w="2049"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查相关资料</w:t>
            </w:r>
          </w:p>
        </w:tc>
        <w:tc>
          <w:tcPr>
            <w:tcW w:w="7441"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危化物的申领、使用无记录扣0.1分；实验室未实施双人管理制统一进行保管扣0.1分；有腐蚀性、易燃易爆化学品未存放于防燃防爆化学品储存柜中并落锁扣0.2分；操作挥发性腐蚀品未在化学通风橱内进行扣0.1分；废弃的化学品容器未进行统一处理扣0.1分；1名检验人员对相关知识的知晓度掌握不好扣0.2分。</w:t>
            </w:r>
          </w:p>
        </w:tc>
      </w:tr>
      <w:tr w:rsidR="0098373E" w:rsidRPr="001F28CA" w:rsidTr="00082A81">
        <w:trPr>
          <w:cantSplit/>
          <w:trHeight w:val="796"/>
        </w:trPr>
        <w:tc>
          <w:tcPr>
            <w:tcW w:w="516" w:type="dxa"/>
            <w:vMerge/>
            <w:vAlign w:val="center"/>
          </w:tcPr>
          <w:p w:rsidR="0098373E" w:rsidRPr="001F28CA" w:rsidRDefault="0098373E">
            <w:pPr>
              <w:jc w:val="center"/>
              <w:rPr>
                <w:rFonts w:ascii="宋体" w:eastAsia="宋体" w:hAnsi="宋体" w:cs="宋体"/>
                <w:bCs/>
                <w:snapToGrid w:val="0"/>
                <w:kern w:val="0"/>
                <w:szCs w:val="21"/>
              </w:rPr>
            </w:pPr>
          </w:p>
        </w:tc>
        <w:tc>
          <w:tcPr>
            <w:tcW w:w="812" w:type="dxa"/>
            <w:vMerge/>
            <w:vAlign w:val="center"/>
          </w:tcPr>
          <w:p w:rsidR="0098373E" w:rsidRPr="001F28CA" w:rsidRDefault="0098373E">
            <w:pPr>
              <w:jc w:val="center"/>
              <w:rPr>
                <w:rFonts w:ascii="宋体" w:eastAsia="宋体" w:hAnsi="宋体" w:cs="宋体"/>
                <w:bCs/>
                <w:snapToGrid w:val="0"/>
                <w:kern w:val="0"/>
                <w:szCs w:val="21"/>
              </w:rPr>
            </w:pPr>
          </w:p>
        </w:tc>
        <w:tc>
          <w:tcPr>
            <w:tcW w:w="2915"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个人防护</w:t>
            </w:r>
          </w:p>
        </w:tc>
        <w:tc>
          <w:tcPr>
            <w:tcW w:w="741" w:type="dxa"/>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w:t>
            </w:r>
          </w:p>
        </w:tc>
        <w:tc>
          <w:tcPr>
            <w:tcW w:w="2049"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查有关资料</w:t>
            </w:r>
          </w:p>
        </w:tc>
        <w:tc>
          <w:tcPr>
            <w:tcW w:w="7441"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实验室无更衣室扣0.2分；医务人员在操作区域工作时未穿白大衣、佩戴手套扣0.1分；穿露脚面、脚跟的鞋扣0.1分；洗手台旁未配有洗手液扣0.1分；操作区域有食品、个人物品扣0.1分；有女职工在工作区域披长发、戴下垂耳环扣0.1分；实验室工作人员未开展定期体检并保留体检结果扣0.3分；实验室未配有应急处理医疗箱扣0.1分；内容物不齐全或超过有效期扣0.1分；无洗眼器和应急喷淋装置扣0.3分；非本科室工作人员进入实验室无登记扣0.1分。</w:t>
            </w:r>
          </w:p>
        </w:tc>
      </w:tr>
      <w:tr w:rsidR="0098373E" w:rsidRPr="001F28CA" w:rsidTr="00082A81">
        <w:trPr>
          <w:cantSplit/>
          <w:trHeight w:val="796"/>
        </w:trPr>
        <w:tc>
          <w:tcPr>
            <w:tcW w:w="516" w:type="dxa"/>
            <w:vMerge/>
          </w:tcPr>
          <w:p w:rsidR="0098373E" w:rsidRPr="001F28CA" w:rsidRDefault="0098373E">
            <w:pPr>
              <w:jc w:val="center"/>
              <w:rPr>
                <w:rFonts w:ascii="宋体" w:eastAsia="宋体" w:hAnsi="宋体" w:cs="宋体"/>
                <w:bCs/>
                <w:snapToGrid w:val="0"/>
                <w:kern w:val="0"/>
                <w:szCs w:val="21"/>
              </w:rPr>
            </w:pPr>
          </w:p>
        </w:tc>
        <w:tc>
          <w:tcPr>
            <w:tcW w:w="812" w:type="dxa"/>
            <w:vMerge/>
          </w:tcPr>
          <w:p w:rsidR="0098373E" w:rsidRPr="001F28CA" w:rsidRDefault="0098373E">
            <w:pPr>
              <w:jc w:val="center"/>
              <w:rPr>
                <w:rFonts w:ascii="宋体" w:eastAsia="宋体" w:hAnsi="宋体" w:cs="宋体"/>
                <w:bCs/>
                <w:snapToGrid w:val="0"/>
                <w:kern w:val="0"/>
                <w:szCs w:val="21"/>
              </w:rPr>
            </w:pPr>
          </w:p>
        </w:tc>
        <w:tc>
          <w:tcPr>
            <w:tcW w:w="2915"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标本采集、转运、检测、储存、处理过程中做好安全防护</w:t>
            </w:r>
          </w:p>
        </w:tc>
        <w:tc>
          <w:tcPr>
            <w:tcW w:w="741" w:type="dxa"/>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w:t>
            </w:r>
          </w:p>
        </w:tc>
        <w:tc>
          <w:tcPr>
            <w:tcW w:w="2049"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查有关资料</w:t>
            </w:r>
          </w:p>
        </w:tc>
        <w:tc>
          <w:tcPr>
            <w:tcW w:w="7441"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工作人员采集标本过程中未佩戴手套扣0.1分；未使用真空采血管扣0.1分；废弃针头未置于一次性利器盒扣0.1分；准备下次采血前工作人员未进行手部消毒扣0.1分；消毒垫巾重复使用扣0.1分；标本的转运未使用符合生物安全要求的容器扣0.2分；转运过程发现标本倾倒、外溢扣0.1分；检测完毕的标本，加盖放入冰箱统一保存至指定日期未执行扣0.2分。</w:t>
            </w:r>
          </w:p>
        </w:tc>
      </w:tr>
      <w:tr w:rsidR="0098373E" w:rsidRPr="001F28CA" w:rsidTr="00082A81">
        <w:trPr>
          <w:cantSplit/>
          <w:trHeight w:val="796"/>
        </w:trPr>
        <w:tc>
          <w:tcPr>
            <w:tcW w:w="516" w:type="dxa"/>
            <w:vMerge/>
          </w:tcPr>
          <w:p w:rsidR="0098373E" w:rsidRPr="001F28CA" w:rsidRDefault="0098373E">
            <w:pPr>
              <w:jc w:val="center"/>
              <w:rPr>
                <w:rFonts w:ascii="宋体" w:eastAsia="宋体" w:hAnsi="宋体" w:cs="宋体"/>
                <w:bCs/>
                <w:snapToGrid w:val="0"/>
                <w:kern w:val="0"/>
                <w:szCs w:val="21"/>
              </w:rPr>
            </w:pPr>
          </w:p>
        </w:tc>
        <w:tc>
          <w:tcPr>
            <w:tcW w:w="812" w:type="dxa"/>
            <w:vMerge/>
          </w:tcPr>
          <w:p w:rsidR="0098373E" w:rsidRPr="001F28CA" w:rsidRDefault="0098373E">
            <w:pPr>
              <w:jc w:val="center"/>
              <w:rPr>
                <w:rFonts w:ascii="宋体" w:eastAsia="宋体" w:hAnsi="宋体" w:cs="宋体"/>
                <w:bCs/>
                <w:snapToGrid w:val="0"/>
                <w:kern w:val="0"/>
                <w:szCs w:val="21"/>
              </w:rPr>
            </w:pPr>
          </w:p>
        </w:tc>
        <w:tc>
          <w:tcPr>
            <w:tcW w:w="2915"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规范实验室医疗废弃物处置</w:t>
            </w:r>
          </w:p>
        </w:tc>
        <w:tc>
          <w:tcPr>
            <w:tcW w:w="741" w:type="dxa"/>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w:t>
            </w:r>
          </w:p>
        </w:tc>
        <w:tc>
          <w:tcPr>
            <w:tcW w:w="2049"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查有关资料</w:t>
            </w:r>
          </w:p>
        </w:tc>
        <w:tc>
          <w:tcPr>
            <w:tcW w:w="7441"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垃圾分类不符合相关规定扣0.1分；医疗废弃物未弃置于有生物安全标识的黄色垃圾袋扣0.1分；损伤性利器未弃置于利器盒扣0.1分；检验后标本未进行无害化出科，未放置医院统一污物处理点扣0.1分；非一次性使用的医疗废弃物（如试管、移液管等）的消毒不符合相关技术规范扣0.1分。</w:t>
            </w:r>
          </w:p>
        </w:tc>
      </w:tr>
      <w:tr w:rsidR="0098373E" w:rsidRPr="001F28CA" w:rsidTr="00082A81">
        <w:trPr>
          <w:cantSplit/>
          <w:trHeight w:val="796"/>
        </w:trPr>
        <w:tc>
          <w:tcPr>
            <w:tcW w:w="516" w:type="dxa"/>
            <w:vMerge/>
          </w:tcPr>
          <w:p w:rsidR="0098373E" w:rsidRPr="001F28CA" w:rsidRDefault="0098373E">
            <w:pPr>
              <w:jc w:val="center"/>
              <w:rPr>
                <w:rFonts w:ascii="宋体" w:eastAsia="宋体" w:hAnsi="宋体" w:cs="宋体"/>
                <w:bCs/>
                <w:snapToGrid w:val="0"/>
                <w:kern w:val="0"/>
                <w:szCs w:val="21"/>
              </w:rPr>
            </w:pPr>
          </w:p>
        </w:tc>
        <w:tc>
          <w:tcPr>
            <w:tcW w:w="812" w:type="dxa"/>
            <w:vMerge/>
          </w:tcPr>
          <w:p w:rsidR="0098373E" w:rsidRPr="001F28CA" w:rsidRDefault="0098373E">
            <w:pPr>
              <w:jc w:val="center"/>
              <w:rPr>
                <w:rFonts w:ascii="宋体" w:eastAsia="宋体" w:hAnsi="宋体" w:cs="宋体"/>
                <w:bCs/>
                <w:snapToGrid w:val="0"/>
                <w:kern w:val="0"/>
                <w:szCs w:val="21"/>
              </w:rPr>
            </w:pPr>
          </w:p>
        </w:tc>
        <w:tc>
          <w:tcPr>
            <w:tcW w:w="2915"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加强消防培训和演练，合理应对火灾发生</w:t>
            </w:r>
          </w:p>
        </w:tc>
        <w:tc>
          <w:tcPr>
            <w:tcW w:w="741" w:type="dxa"/>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1</w:t>
            </w:r>
          </w:p>
        </w:tc>
        <w:tc>
          <w:tcPr>
            <w:tcW w:w="2049"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 xml:space="preserve">查有关资料. </w:t>
            </w:r>
          </w:p>
        </w:tc>
        <w:tc>
          <w:tcPr>
            <w:tcW w:w="7441"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实验室无灭火器扣0.2分；无消防负责人扣0.1分；无火灾应急处理程序扣0.1分；实验室逃生路线标识不清晰扣0.2分；1名检验人员对消防知识不了解扣0.1分；每年至少一次消防演练，未开展扣0.2分。</w:t>
            </w:r>
          </w:p>
        </w:tc>
      </w:tr>
      <w:tr w:rsidR="0098373E" w:rsidRPr="001F28CA" w:rsidTr="00082A81">
        <w:trPr>
          <w:cantSplit/>
          <w:trHeight w:val="796"/>
        </w:trPr>
        <w:tc>
          <w:tcPr>
            <w:tcW w:w="516" w:type="dxa"/>
            <w:vMerge/>
          </w:tcPr>
          <w:p w:rsidR="0098373E" w:rsidRPr="001F28CA" w:rsidRDefault="0098373E">
            <w:pPr>
              <w:jc w:val="center"/>
              <w:rPr>
                <w:rFonts w:ascii="宋体" w:eastAsia="宋体" w:hAnsi="宋体" w:cs="宋体"/>
                <w:bCs/>
                <w:snapToGrid w:val="0"/>
                <w:kern w:val="0"/>
                <w:szCs w:val="21"/>
              </w:rPr>
            </w:pPr>
          </w:p>
        </w:tc>
        <w:tc>
          <w:tcPr>
            <w:tcW w:w="812" w:type="dxa"/>
            <w:vMerge/>
          </w:tcPr>
          <w:p w:rsidR="0098373E" w:rsidRPr="001F28CA" w:rsidRDefault="0098373E">
            <w:pPr>
              <w:jc w:val="center"/>
              <w:rPr>
                <w:rFonts w:ascii="宋体" w:eastAsia="宋体" w:hAnsi="宋体" w:cs="宋体"/>
                <w:bCs/>
                <w:snapToGrid w:val="0"/>
                <w:kern w:val="0"/>
                <w:szCs w:val="21"/>
              </w:rPr>
            </w:pPr>
          </w:p>
        </w:tc>
        <w:tc>
          <w:tcPr>
            <w:tcW w:w="2915"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规范安全用电操作</w:t>
            </w:r>
          </w:p>
        </w:tc>
        <w:tc>
          <w:tcPr>
            <w:tcW w:w="741" w:type="dxa"/>
            <w:vAlign w:val="center"/>
          </w:tcPr>
          <w:p w:rsidR="0098373E" w:rsidRPr="001F28CA" w:rsidRDefault="00082A81">
            <w:pPr>
              <w:jc w:val="center"/>
              <w:rPr>
                <w:rFonts w:ascii="宋体" w:eastAsia="宋体" w:hAnsi="宋体" w:cs="宋体"/>
                <w:bCs/>
                <w:snapToGrid w:val="0"/>
                <w:kern w:val="0"/>
                <w:szCs w:val="21"/>
              </w:rPr>
            </w:pPr>
            <w:r w:rsidRPr="001F28CA">
              <w:rPr>
                <w:rFonts w:ascii="宋体" w:eastAsia="宋体" w:hAnsi="宋体" w:cs="宋体" w:hint="eastAsia"/>
                <w:bCs/>
                <w:snapToGrid w:val="0"/>
                <w:kern w:val="0"/>
                <w:szCs w:val="21"/>
              </w:rPr>
              <w:t>0.5</w:t>
            </w:r>
          </w:p>
        </w:tc>
        <w:tc>
          <w:tcPr>
            <w:tcW w:w="2049"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查有关资料</w:t>
            </w:r>
          </w:p>
        </w:tc>
        <w:tc>
          <w:tcPr>
            <w:tcW w:w="7441" w:type="dxa"/>
            <w:vAlign w:val="center"/>
          </w:tcPr>
          <w:p w:rsidR="0098373E" w:rsidRPr="001F28CA" w:rsidRDefault="00082A81">
            <w:pPr>
              <w:rPr>
                <w:rFonts w:ascii="宋体" w:eastAsia="宋体" w:hAnsi="宋体" w:cs="宋体"/>
                <w:bCs/>
                <w:snapToGrid w:val="0"/>
                <w:kern w:val="0"/>
                <w:szCs w:val="21"/>
              </w:rPr>
            </w:pPr>
            <w:r w:rsidRPr="001F28CA">
              <w:rPr>
                <w:rFonts w:ascii="宋体" w:eastAsia="宋体" w:hAnsi="宋体" w:cs="宋体" w:hint="eastAsia"/>
                <w:bCs/>
                <w:snapToGrid w:val="0"/>
                <w:kern w:val="0"/>
                <w:szCs w:val="21"/>
              </w:rPr>
              <w:t>实验室所有大型仪器设备未使用三相插头接地扣0.2分；大型自动化检测仪器未配备UPS扣0.1分；UPS无定期维护保养记录扣0.1分；用电安全无年检记录扣0.1分。</w:t>
            </w:r>
          </w:p>
        </w:tc>
      </w:tr>
    </w:tbl>
    <w:p w:rsidR="0098373E" w:rsidRDefault="00082A81">
      <w:pPr>
        <w:rPr>
          <w:rFonts w:ascii="宋体" w:eastAsia="宋体" w:hAnsi="宋体" w:cs="Times New Roman"/>
          <w:color w:val="000000"/>
          <w:sz w:val="24"/>
          <w:szCs w:val="24"/>
        </w:rPr>
      </w:pPr>
      <w:r>
        <w:rPr>
          <w:rFonts w:ascii="宋体" w:eastAsia="宋体" w:hAnsi="宋体" w:cs="Times New Roman" w:hint="eastAsia"/>
          <w:color w:val="000000"/>
          <w:sz w:val="24"/>
          <w:szCs w:val="24"/>
        </w:rPr>
        <w:t>注：总分100分。每项得分不得超过标准分，扣分以扣完标准分为止。</w:t>
      </w:r>
    </w:p>
    <w:sectPr w:rsidR="0098373E">
      <w:headerReference w:type="default" r:id="rId10"/>
      <w:footerReference w:type="even" r:id="rId11"/>
      <w:footerReference w:type="default" r:id="rId12"/>
      <w:pgSz w:w="16838" w:h="11906" w:orient="landscape"/>
      <w:pgMar w:top="1588" w:right="1588" w:bottom="1588" w:left="1588" w:header="851" w:footer="85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2ABB" w:rsidRDefault="00052ABB">
      <w:r>
        <w:separator/>
      </w:r>
    </w:p>
  </w:endnote>
  <w:endnote w:type="continuationSeparator" w:id="0">
    <w:p w:rsidR="00052ABB" w:rsidRDefault="00052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4B53" w:rsidRDefault="00474B53">
    <w:pPr>
      <w:pStyle w:val="a7"/>
      <w:framePr w:wrap="around" w:vAnchor="text" w:hAnchor="margin" w:xAlign="center" w:y="1"/>
      <w:rPr>
        <w:rStyle w:val="ac"/>
      </w:rPr>
    </w:pPr>
    <w:r>
      <w:fldChar w:fldCharType="begin"/>
    </w:r>
    <w:r>
      <w:rPr>
        <w:rStyle w:val="ac"/>
      </w:rPr>
      <w:instrText xml:space="preserve">PAGE  </w:instrText>
    </w:r>
    <w:r>
      <w:fldChar w:fldCharType="separate"/>
    </w:r>
    <w:r>
      <w:rPr>
        <w:rStyle w:val="ac"/>
      </w:rPr>
      <w:t>1</w:t>
    </w:r>
    <w:r>
      <w:fldChar w:fldCharType="end"/>
    </w:r>
  </w:p>
  <w:p w:rsidR="00474B53" w:rsidRDefault="00474B53">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4B53" w:rsidRDefault="00474B53">
    <w:pPr>
      <w:pStyle w:val="a7"/>
      <w:framePr w:wrap="around" w:vAnchor="text" w:hAnchor="margin" w:xAlign="center" w:y="1"/>
      <w:rPr>
        <w:rStyle w:val="ac"/>
      </w:rPr>
    </w:pPr>
    <w:r>
      <w:fldChar w:fldCharType="begin"/>
    </w:r>
    <w:r>
      <w:rPr>
        <w:rStyle w:val="ac"/>
      </w:rPr>
      <w:instrText xml:space="preserve">PAGE  </w:instrText>
    </w:r>
    <w:r>
      <w:fldChar w:fldCharType="separate"/>
    </w:r>
    <w:r>
      <w:rPr>
        <w:rStyle w:val="ac"/>
        <w:noProof/>
      </w:rPr>
      <w:t>7</w:t>
    </w:r>
    <w:r>
      <w:fldChar w:fldCharType="end"/>
    </w:r>
  </w:p>
  <w:p w:rsidR="00474B53" w:rsidRDefault="00474B5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2ABB" w:rsidRDefault="00052ABB">
      <w:r>
        <w:separator/>
      </w:r>
    </w:p>
  </w:footnote>
  <w:footnote w:type="continuationSeparator" w:id="0">
    <w:p w:rsidR="00052ABB" w:rsidRDefault="00052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4B53" w:rsidRDefault="00474B53">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46BF"/>
    <w:rsid w:val="00052ABB"/>
    <w:rsid w:val="00082A81"/>
    <w:rsid w:val="000B2700"/>
    <w:rsid w:val="00124416"/>
    <w:rsid w:val="00125DD1"/>
    <w:rsid w:val="00142EB8"/>
    <w:rsid w:val="00174752"/>
    <w:rsid w:val="001F28CA"/>
    <w:rsid w:val="001F507B"/>
    <w:rsid w:val="002A3836"/>
    <w:rsid w:val="002F635E"/>
    <w:rsid w:val="00334549"/>
    <w:rsid w:val="00370D66"/>
    <w:rsid w:val="00396F84"/>
    <w:rsid w:val="003B2AB4"/>
    <w:rsid w:val="003D43B0"/>
    <w:rsid w:val="003F34CF"/>
    <w:rsid w:val="003F7986"/>
    <w:rsid w:val="004276EE"/>
    <w:rsid w:val="00447762"/>
    <w:rsid w:val="004576A7"/>
    <w:rsid w:val="00472612"/>
    <w:rsid w:val="00474B53"/>
    <w:rsid w:val="0047564E"/>
    <w:rsid w:val="00497B22"/>
    <w:rsid w:val="004B1295"/>
    <w:rsid w:val="00655183"/>
    <w:rsid w:val="006A1324"/>
    <w:rsid w:val="006B6BA4"/>
    <w:rsid w:val="00703ABA"/>
    <w:rsid w:val="0072147A"/>
    <w:rsid w:val="00783F72"/>
    <w:rsid w:val="00811AD7"/>
    <w:rsid w:val="00847804"/>
    <w:rsid w:val="00921724"/>
    <w:rsid w:val="00944BE1"/>
    <w:rsid w:val="0098373E"/>
    <w:rsid w:val="00A25518"/>
    <w:rsid w:val="00AD6962"/>
    <w:rsid w:val="00AE0149"/>
    <w:rsid w:val="00B36B77"/>
    <w:rsid w:val="00B946BF"/>
    <w:rsid w:val="00BB5BF5"/>
    <w:rsid w:val="00BE5024"/>
    <w:rsid w:val="00C051CC"/>
    <w:rsid w:val="00C06764"/>
    <w:rsid w:val="00C92A72"/>
    <w:rsid w:val="00D405FE"/>
    <w:rsid w:val="00D50D03"/>
    <w:rsid w:val="00DA1DDA"/>
    <w:rsid w:val="00DA2F95"/>
    <w:rsid w:val="00DB2842"/>
    <w:rsid w:val="00E2639F"/>
    <w:rsid w:val="00EA4959"/>
    <w:rsid w:val="00FA624B"/>
    <w:rsid w:val="00FE4C65"/>
    <w:rsid w:val="00FF2A00"/>
    <w:rsid w:val="01762FDC"/>
    <w:rsid w:val="02B03130"/>
    <w:rsid w:val="037B25A2"/>
    <w:rsid w:val="05F63894"/>
    <w:rsid w:val="078C1764"/>
    <w:rsid w:val="088649AC"/>
    <w:rsid w:val="095073A2"/>
    <w:rsid w:val="0C114BCB"/>
    <w:rsid w:val="0F8A5785"/>
    <w:rsid w:val="0FBA652A"/>
    <w:rsid w:val="0FD11567"/>
    <w:rsid w:val="102847C4"/>
    <w:rsid w:val="154315CA"/>
    <w:rsid w:val="167B5AA6"/>
    <w:rsid w:val="16980F08"/>
    <w:rsid w:val="186C6D09"/>
    <w:rsid w:val="18FE7F1B"/>
    <w:rsid w:val="19337DEF"/>
    <w:rsid w:val="19854352"/>
    <w:rsid w:val="1A946185"/>
    <w:rsid w:val="1AA112EF"/>
    <w:rsid w:val="1ADD0F3C"/>
    <w:rsid w:val="1B45205B"/>
    <w:rsid w:val="1CE0266F"/>
    <w:rsid w:val="1F284A67"/>
    <w:rsid w:val="1FA01B39"/>
    <w:rsid w:val="20CF6CEC"/>
    <w:rsid w:val="217F4007"/>
    <w:rsid w:val="224E43D9"/>
    <w:rsid w:val="23080BE3"/>
    <w:rsid w:val="257211D5"/>
    <w:rsid w:val="25E91443"/>
    <w:rsid w:val="28B61F38"/>
    <w:rsid w:val="2A240505"/>
    <w:rsid w:val="2A833689"/>
    <w:rsid w:val="2CE93875"/>
    <w:rsid w:val="305B6ABF"/>
    <w:rsid w:val="30B37151"/>
    <w:rsid w:val="312774DC"/>
    <w:rsid w:val="343A46BA"/>
    <w:rsid w:val="344C4A51"/>
    <w:rsid w:val="38787B47"/>
    <w:rsid w:val="38D87BAA"/>
    <w:rsid w:val="38F67380"/>
    <w:rsid w:val="3A0B5D97"/>
    <w:rsid w:val="3AB44C7E"/>
    <w:rsid w:val="3B6E2F9C"/>
    <w:rsid w:val="3C585BC2"/>
    <w:rsid w:val="3C7A4C7A"/>
    <w:rsid w:val="3DD34E16"/>
    <w:rsid w:val="3EFD721E"/>
    <w:rsid w:val="40183BEC"/>
    <w:rsid w:val="40B26E8F"/>
    <w:rsid w:val="415B333D"/>
    <w:rsid w:val="41F102D9"/>
    <w:rsid w:val="43BE57D6"/>
    <w:rsid w:val="44CD475E"/>
    <w:rsid w:val="477161C4"/>
    <w:rsid w:val="48292CEC"/>
    <w:rsid w:val="4A1112D4"/>
    <w:rsid w:val="4D271BDA"/>
    <w:rsid w:val="4E5E2E0F"/>
    <w:rsid w:val="4F26006F"/>
    <w:rsid w:val="512F5B4A"/>
    <w:rsid w:val="538D61E5"/>
    <w:rsid w:val="54B714D0"/>
    <w:rsid w:val="557E40FA"/>
    <w:rsid w:val="55FA13DA"/>
    <w:rsid w:val="560B4F13"/>
    <w:rsid w:val="573E56C5"/>
    <w:rsid w:val="586052E8"/>
    <w:rsid w:val="592B29C0"/>
    <w:rsid w:val="5AFB5E1C"/>
    <w:rsid w:val="5C033B77"/>
    <w:rsid w:val="61445D6D"/>
    <w:rsid w:val="617507A0"/>
    <w:rsid w:val="61805B47"/>
    <w:rsid w:val="62202AC2"/>
    <w:rsid w:val="62B866DE"/>
    <w:rsid w:val="639D7FD5"/>
    <w:rsid w:val="64815760"/>
    <w:rsid w:val="64E8051B"/>
    <w:rsid w:val="67BB6B6F"/>
    <w:rsid w:val="67E46EF2"/>
    <w:rsid w:val="67FF06E1"/>
    <w:rsid w:val="681F78E3"/>
    <w:rsid w:val="6F9F15A8"/>
    <w:rsid w:val="708B4C8D"/>
    <w:rsid w:val="72315949"/>
    <w:rsid w:val="76F63988"/>
    <w:rsid w:val="791B6018"/>
    <w:rsid w:val="791F6838"/>
    <w:rsid w:val="7C616B20"/>
    <w:rsid w:val="7C9621FB"/>
    <w:rsid w:val="7D3C43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5CA4790-9480-4C33-8220-CE901B429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spacing w:after="120"/>
    </w:pPr>
    <w:rPr>
      <w:rFonts w:ascii="Times New Roman" w:eastAsia="宋体" w:hAnsi="Times New Roman" w:cs="Times New Roman"/>
      <w:szCs w:val="24"/>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nhideWhenUsed/>
    <w:qFormat/>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qFormat/>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4">
    <w:name w:val="正文文本 字符"/>
    <w:basedOn w:val="a0"/>
    <w:link w:val="a3"/>
    <w:qFormat/>
    <w:rPr>
      <w:rFonts w:ascii="Times New Roman" w:eastAsia="宋体" w:hAnsi="Times New Roman" w:cs="Times New Roman"/>
      <w:szCs w:val="24"/>
    </w:rPr>
  </w:style>
  <w:style w:type="character" w:customStyle="1" w:styleId="fontstyle01">
    <w:name w:val="fontstyle01"/>
    <w:qFormat/>
    <w:rPr>
      <w:rFonts w:ascii="仿宋_GB2312" w:eastAsia="仿宋_GB2312" w:hint="eastAsia"/>
      <w:color w:val="000000"/>
      <w:sz w:val="32"/>
      <w:szCs w:val="32"/>
    </w:rPr>
  </w:style>
  <w:style w:type="character" w:customStyle="1" w:styleId="fontstyle11">
    <w:name w:val="fontstyle11"/>
    <w:qFormat/>
    <w:rPr>
      <w:rFonts w:ascii="Calibri" w:hAnsi="Calibri" w:cs="Calibri" w:hint="default"/>
      <w:color w:val="000000"/>
      <w:sz w:val="18"/>
      <w:szCs w:val="18"/>
    </w:rPr>
  </w:style>
  <w:style w:type="character" w:customStyle="1" w:styleId="a6">
    <w:name w:val="批注框文本 字符"/>
    <w:basedOn w:val="a0"/>
    <w:link w:val="a5"/>
    <w:uiPriority w:val="99"/>
    <w:semiHidden/>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0015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38498;&#21150;\Program%20Files\Tencent\QQ\Users\978192872\Application%20Data\Microsoft\Word\&#35780;&#20215;&#35201;&#32032;&#21069;&#21518;&#23545;&#27604;7.2\6.20-25\2011.6.20&#19977;&#32423;&#32508;&#21512;&#21307;&#38498;SSSSSS.doc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C:\Users\&#38498;&#21150;\Program%20Files\Tencent\QQ\Users\978192872\Application%20Data\Microsoft\Word\&#35780;&#20215;&#35201;&#32032;&#21069;&#21518;&#23545;&#27604;7.2\6.20-25\2011.6.20&#19977;&#32423;&#32508;&#21512;&#21307;&#38498;SSSSSS.docx"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328D02-5FEE-410C-A442-D34BD2827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12</Pages>
  <Words>1412</Words>
  <Characters>8051</Characters>
  <Application>Microsoft Office Word</Application>
  <DocSecurity>0</DocSecurity>
  <Lines>67</Lines>
  <Paragraphs>18</Paragraphs>
  <ScaleCrop>false</ScaleCrop>
  <Company/>
  <LinksUpToDate>false</LinksUpToDate>
  <CharactersWithSpaces>9445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xgk</dc:creator>
  <cp:lastModifiedBy>xgk</cp:lastModifiedBy>
  <cp:revision>13</cp:revision>
  <cp:lastPrinted>2022-04-02T03:20:00Z</cp:lastPrinted>
  <dcterms:created xsi:type="dcterms:W3CDTF">2022-05-16T01:46:00Z</dcterms:created>
  <dcterms:modified xsi:type="dcterms:W3CDTF">2022-06-08T08:33:00Z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