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8D" w:rsidRDefault="00822C05">
      <w:pPr>
        <w:autoSpaceDE w:val="0"/>
        <w:autoSpaceDN w:val="0"/>
        <w:jc w:val="center"/>
        <w:rPr>
          <w:rFonts w:ascii="宋体" w:hAnsi="宋体" w:cs="宋体"/>
          <w:b/>
          <w:bCs/>
          <w:kern w:val="0"/>
          <w:sz w:val="32"/>
          <w:szCs w:val="32"/>
          <w:lang w:eastAsia="zh-Hans"/>
        </w:rPr>
      </w:pPr>
      <w:r>
        <w:rPr>
          <w:rFonts w:ascii="宋体" w:hAnsi="宋体" w:cs="宋体" w:hint="eastAsia"/>
          <w:b/>
          <w:bCs/>
          <w:kern w:val="0"/>
          <w:sz w:val="32"/>
          <w:szCs w:val="32"/>
          <w:lang w:eastAsia="zh-Hans"/>
        </w:rPr>
        <w:t>湖北省卫生健康委员会</w:t>
      </w:r>
    </w:p>
    <w:p w:rsidR="007F0E96" w:rsidRDefault="00822C05">
      <w:pPr>
        <w:autoSpaceDE w:val="0"/>
        <w:autoSpaceDN w:val="0"/>
        <w:jc w:val="center"/>
        <w:rPr>
          <w:rFonts w:ascii="宋体" w:hAnsi="宋体" w:cs="宋体" w:hint="eastAsia"/>
          <w:b/>
          <w:bCs/>
          <w:kern w:val="0"/>
          <w:sz w:val="32"/>
          <w:szCs w:val="32"/>
        </w:rPr>
      </w:pPr>
      <w:r>
        <w:rPr>
          <w:rFonts w:ascii="宋体" w:hAnsi="宋体" w:cs="宋体" w:hint="eastAsia"/>
          <w:b/>
          <w:bCs/>
          <w:kern w:val="0"/>
          <w:sz w:val="32"/>
          <w:szCs w:val="32"/>
        </w:rPr>
        <w:t>湖北省健康医疗大数据中心暨公共卫生应急管理平台建设项目</w:t>
      </w:r>
    </w:p>
    <w:p w:rsidR="00530E8D" w:rsidRDefault="00822C05">
      <w:pPr>
        <w:autoSpaceDE w:val="0"/>
        <w:autoSpaceDN w:val="0"/>
        <w:jc w:val="center"/>
        <w:rPr>
          <w:rFonts w:ascii="方正小标宋_GBK" w:eastAsia="方正小标宋_GBK" w:hAnsi="宋体" w:cs="宋体"/>
          <w:b/>
          <w:bCs/>
          <w:kern w:val="0"/>
          <w:sz w:val="32"/>
          <w:szCs w:val="32"/>
          <w:lang w:eastAsia="zh-Hans"/>
        </w:rPr>
      </w:pPr>
      <w:r>
        <w:rPr>
          <w:rFonts w:ascii="宋体" w:hAnsi="宋体" w:cs="宋体" w:hint="eastAsia"/>
          <w:b/>
          <w:bCs/>
          <w:kern w:val="0"/>
          <w:sz w:val="32"/>
          <w:szCs w:val="32"/>
        </w:rPr>
        <w:t>（二期）——二期</w:t>
      </w:r>
      <w:bookmarkStart w:id="0" w:name="_GoBack"/>
      <w:bookmarkEnd w:id="0"/>
      <w:r>
        <w:rPr>
          <w:rFonts w:ascii="宋体" w:hAnsi="宋体" w:cs="宋体" w:hint="eastAsia"/>
          <w:b/>
          <w:bCs/>
          <w:kern w:val="0"/>
          <w:sz w:val="32"/>
          <w:szCs w:val="32"/>
        </w:rPr>
        <w:t>-</w:t>
      </w:r>
      <w:r>
        <w:rPr>
          <w:rFonts w:ascii="宋体" w:hAnsi="宋体" w:cs="宋体" w:hint="eastAsia"/>
          <w:b/>
          <w:bCs/>
          <w:kern w:val="0"/>
          <w:sz w:val="32"/>
          <w:szCs w:val="32"/>
        </w:rPr>
        <w:t>项目管理服务</w:t>
      </w:r>
      <w:r>
        <w:rPr>
          <w:rFonts w:ascii="宋体" w:hAnsi="宋体" w:cs="宋体" w:hint="eastAsia"/>
          <w:b/>
          <w:bCs/>
          <w:kern w:val="0"/>
          <w:sz w:val="32"/>
          <w:szCs w:val="32"/>
          <w:lang w:eastAsia="zh-Hans"/>
        </w:rPr>
        <w:t>采购需求</w:t>
      </w:r>
    </w:p>
    <w:p w:rsidR="00530E8D" w:rsidRDefault="00530E8D">
      <w:pPr>
        <w:adjustRightInd w:val="0"/>
        <w:snapToGrid w:val="0"/>
        <w:spacing w:line="440" w:lineRule="exact"/>
        <w:ind w:left="360" w:hangingChars="150" w:hanging="360"/>
        <w:jc w:val="center"/>
        <w:rPr>
          <w:rFonts w:ascii="仿宋_GB2312" w:eastAsia="仿宋_GB2312"/>
          <w:color w:val="000000" w:themeColor="text1"/>
          <w:sz w:val="24"/>
          <w:szCs w:val="28"/>
        </w:rPr>
      </w:pPr>
    </w:p>
    <w:p w:rsidR="00530E8D" w:rsidRDefault="00822C05">
      <w:pPr>
        <w:adjustRightInd w:val="0"/>
        <w:snapToGrid w:val="0"/>
        <w:spacing w:line="360" w:lineRule="auto"/>
        <w:ind w:firstLineChars="200" w:firstLine="480"/>
        <w:outlineLvl w:val="0"/>
        <w:rPr>
          <w:rFonts w:ascii="黑体" w:eastAsia="黑体" w:hAnsi="黑体"/>
          <w:bCs/>
          <w:color w:val="000000" w:themeColor="text1"/>
          <w:sz w:val="24"/>
          <w:szCs w:val="28"/>
        </w:rPr>
      </w:pPr>
      <w:r>
        <w:rPr>
          <w:rFonts w:ascii="黑体" w:eastAsia="黑体" w:hAnsi="黑体" w:hint="eastAsia"/>
          <w:bCs/>
          <w:color w:val="000000" w:themeColor="text1"/>
          <w:sz w:val="24"/>
          <w:szCs w:val="28"/>
        </w:rPr>
        <w:t>第一部分：供应商资格要求</w:t>
      </w:r>
    </w:p>
    <w:p w:rsidR="00530E8D" w:rsidRDefault="00822C05">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1.1</w:t>
      </w:r>
      <w:r>
        <w:rPr>
          <w:rFonts w:ascii="仿宋_GB2312" w:eastAsia="仿宋_GB2312" w:hAnsi="Times New Roman" w:hint="eastAsia"/>
          <w:color w:val="000000" w:themeColor="text1"/>
          <w:sz w:val="24"/>
          <w:szCs w:val="28"/>
        </w:rPr>
        <w:t>应具备《政府采购法》第二十二条第一款规定的条件；</w:t>
      </w:r>
    </w:p>
    <w:p w:rsidR="00530E8D" w:rsidRDefault="00822C05">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1.2</w:t>
      </w:r>
      <w:r>
        <w:rPr>
          <w:rFonts w:ascii="仿宋_GB2312" w:eastAsia="仿宋_GB2312" w:hAnsi="Times New Roman" w:hint="eastAsia"/>
          <w:color w:val="000000" w:themeColor="text1"/>
          <w:sz w:val="24"/>
          <w:szCs w:val="28"/>
        </w:rPr>
        <w:t>未被列入“信用中国”或“中国政府采购网”中的失信被执行人、重大税收违法案件当事人名单、政府采购严重违法失信行为记录名单；</w:t>
      </w:r>
    </w:p>
    <w:p w:rsidR="00530E8D" w:rsidRDefault="00822C05">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1.3</w:t>
      </w:r>
      <w:r>
        <w:rPr>
          <w:rFonts w:ascii="仿宋_GB2312" w:eastAsia="仿宋_GB2312" w:hAnsi="Times New Roman" w:hint="eastAsia"/>
          <w:color w:val="000000" w:themeColor="text1"/>
          <w:sz w:val="24"/>
          <w:szCs w:val="28"/>
        </w:rPr>
        <w:t>具备合法有效的营业执照、税务登记证及相关证明；</w:t>
      </w:r>
    </w:p>
    <w:p w:rsidR="00530E8D" w:rsidRDefault="00822C05">
      <w:pPr>
        <w:pStyle w:val="20"/>
        <w:spacing w:line="360" w:lineRule="auto"/>
        <w:ind w:leftChars="0" w:left="0" w:firstLineChars="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 xml:space="preserve">1.4 </w:t>
      </w:r>
      <w:r>
        <w:rPr>
          <w:rFonts w:ascii="仿宋_GB2312" w:eastAsia="仿宋_GB2312" w:hAnsi="Times New Roman" w:hint="eastAsia"/>
          <w:color w:val="000000" w:themeColor="text1"/>
          <w:sz w:val="24"/>
          <w:szCs w:val="28"/>
        </w:rPr>
        <w:t>具备工程咨询单位资质、工程设计资质、信息安全风险评估资质</w:t>
      </w:r>
      <w:r>
        <w:rPr>
          <w:rFonts w:ascii="仿宋_GB2312" w:eastAsia="仿宋_GB2312" w:hAnsi="Times New Roman" w:hint="eastAsia"/>
          <w:color w:val="000000" w:themeColor="text1"/>
          <w:sz w:val="24"/>
          <w:szCs w:val="28"/>
        </w:rPr>
        <w:t>；</w:t>
      </w:r>
    </w:p>
    <w:p w:rsidR="00530E8D" w:rsidRDefault="00822C05">
      <w:pPr>
        <w:pStyle w:val="20"/>
        <w:spacing w:line="360" w:lineRule="auto"/>
        <w:ind w:leftChars="0" w:left="0" w:firstLineChars="0" w:firstLine="480"/>
        <w:rPr>
          <w:rFonts w:ascii="仿宋_GB2312" w:eastAsia="仿宋_GB2312" w:hAnsi="仿宋"/>
          <w:sz w:val="24"/>
          <w:szCs w:val="28"/>
        </w:rPr>
      </w:pPr>
      <w:r>
        <w:rPr>
          <w:rFonts w:ascii="仿宋_GB2312" w:eastAsia="仿宋_GB2312" w:hAnsi="仿宋" w:hint="eastAsia"/>
          <w:sz w:val="24"/>
          <w:szCs w:val="28"/>
        </w:rPr>
        <w:t xml:space="preserve">1.5 </w:t>
      </w:r>
      <w:r>
        <w:rPr>
          <w:rFonts w:ascii="仿宋_GB2312" w:eastAsia="仿宋_GB2312" w:hAnsi="仿宋" w:hint="eastAsia"/>
          <w:sz w:val="24"/>
          <w:szCs w:val="28"/>
        </w:rPr>
        <w:t>近三年承担过信息化工程项目管理业绩</w:t>
      </w:r>
      <w:r>
        <w:rPr>
          <w:rFonts w:ascii="仿宋_GB2312" w:eastAsia="仿宋_GB2312" w:hAnsi="仿宋" w:hint="eastAsia"/>
          <w:sz w:val="24"/>
          <w:szCs w:val="28"/>
        </w:rPr>
        <w:t>3</w:t>
      </w:r>
      <w:r>
        <w:rPr>
          <w:rFonts w:ascii="仿宋_GB2312" w:eastAsia="仿宋_GB2312" w:hAnsi="仿宋" w:hint="eastAsia"/>
          <w:sz w:val="24"/>
          <w:szCs w:val="28"/>
        </w:rPr>
        <w:t>个以上（合同扫描件）</w:t>
      </w:r>
      <w:r>
        <w:rPr>
          <w:rFonts w:ascii="仿宋_GB2312" w:eastAsia="仿宋_GB2312" w:hAnsi="仿宋" w:hint="eastAsia"/>
          <w:sz w:val="24"/>
          <w:szCs w:val="28"/>
        </w:rPr>
        <w:t>；</w:t>
      </w:r>
    </w:p>
    <w:p w:rsidR="00530E8D" w:rsidRDefault="00822C05">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1.6</w:t>
      </w:r>
      <w:r>
        <w:rPr>
          <w:rFonts w:ascii="仿宋_GB2312" w:eastAsia="仿宋_GB2312" w:hAnsi="Times New Roman" w:hint="eastAsia"/>
          <w:color w:val="000000" w:themeColor="text1"/>
          <w:sz w:val="24"/>
          <w:szCs w:val="28"/>
        </w:rPr>
        <w:t>本项目不接受联合体投标</w:t>
      </w:r>
      <w:r>
        <w:rPr>
          <w:rFonts w:ascii="仿宋_GB2312" w:eastAsia="仿宋_GB2312" w:hAnsi="Times New Roman" w:hint="eastAsia"/>
          <w:color w:val="000000" w:themeColor="text1"/>
          <w:sz w:val="24"/>
          <w:szCs w:val="28"/>
        </w:rPr>
        <w:t>；</w:t>
      </w:r>
    </w:p>
    <w:p w:rsidR="00530E8D" w:rsidRDefault="00822C05">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1.7</w:t>
      </w:r>
      <w:r>
        <w:rPr>
          <w:rFonts w:ascii="仿宋_GB2312" w:eastAsia="仿宋_GB2312" w:hAnsi="Times New Roman" w:hint="eastAsia"/>
          <w:color w:val="000000" w:themeColor="text1"/>
          <w:sz w:val="24"/>
          <w:szCs w:val="28"/>
        </w:rPr>
        <w:t>投标人在报价时需提供承诺书，承诺具备项目所要求的资质和人员；如不具备，采购人有权取消其中标资格</w:t>
      </w:r>
      <w:r>
        <w:rPr>
          <w:rFonts w:ascii="仿宋_GB2312" w:eastAsia="仿宋_GB2312" w:hAnsi="Times New Roman" w:hint="eastAsia"/>
          <w:color w:val="000000" w:themeColor="text1"/>
          <w:sz w:val="24"/>
          <w:szCs w:val="28"/>
        </w:rPr>
        <w:t>；</w:t>
      </w:r>
    </w:p>
    <w:p w:rsidR="00530E8D" w:rsidRDefault="00822C05">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1.8</w:t>
      </w:r>
      <w:r>
        <w:rPr>
          <w:rFonts w:ascii="仿宋_GB2312" w:eastAsia="仿宋_GB2312" w:hAnsi="Times New Roman" w:hint="eastAsia"/>
          <w:color w:val="000000" w:themeColor="text1"/>
          <w:sz w:val="24"/>
          <w:szCs w:val="28"/>
        </w:rPr>
        <w:t>为湖北省健康医疗大数据中心暨公共卫生应急管理平台项目（二期）——湖北省“</w:t>
      </w:r>
      <w:r>
        <w:rPr>
          <w:rFonts w:ascii="仿宋_GB2312" w:eastAsia="仿宋_GB2312" w:hAnsi="Times New Roman" w:hint="eastAsia"/>
          <w:color w:val="000000" w:themeColor="text1"/>
          <w:sz w:val="24"/>
          <w:szCs w:val="28"/>
        </w:rPr>
        <w:t>323</w:t>
      </w:r>
      <w:r>
        <w:rPr>
          <w:rFonts w:ascii="仿宋_GB2312" w:eastAsia="仿宋_GB2312" w:hAnsi="Times New Roman" w:hint="eastAsia"/>
          <w:color w:val="000000" w:themeColor="text1"/>
          <w:sz w:val="24"/>
          <w:szCs w:val="28"/>
        </w:rPr>
        <w:t>”专病防治应用信息系统建设提供整体设计、项目监理、工程审计及造价、测评等服务的，不得再参加本项目的招标采购活动。</w:t>
      </w:r>
    </w:p>
    <w:p w:rsidR="00530E8D" w:rsidRDefault="00530E8D">
      <w:pPr>
        <w:pStyle w:val="af4"/>
        <w:spacing w:line="360" w:lineRule="auto"/>
        <w:ind w:firstLine="420"/>
      </w:pPr>
    </w:p>
    <w:p w:rsidR="00530E8D" w:rsidRDefault="00822C05">
      <w:pPr>
        <w:adjustRightInd w:val="0"/>
        <w:snapToGrid w:val="0"/>
        <w:spacing w:line="360" w:lineRule="auto"/>
        <w:ind w:firstLineChars="200" w:firstLine="480"/>
        <w:outlineLvl w:val="0"/>
        <w:rPr>
          <w:rFonts w:ascii="黑体" w:eastAsia="黑体" w:hAnsi="黑体"/>
          <w:bCs/>
          <w:color w:val="000000" w:themeColor="text1"/>
          <w:sz w:val="24"/>
          <w:szCs w:val="28"/>
        </w:rPr>
      </w:pPr>
      <w:r>
        <w:rPr>
          <w:rFonts w:ascii="黑体" w:eastAsia="黑体" w:hAnsi="黑体" w:hint="eastAsia"/>
          <w:bCs/>
          <w:color w:val="000000" w:themeColor="text1"/>
          <w:sz w:val="24"/>
          <w:szCs w:val="28"/>
        </w:rPr>
        <w:t>第二部分：采购内容</w:t>
      </w:r>
    </w:p>
    <w:p w:rsidR="00530E8D" w:rsidRDefault="00822C05">
      <w:pPr>
        <w:adjustRightInd w:val="0"/>
        <w:snapToGrid w:val="0"/>
        <w:spacing w:line="360" w:lineRule="auto"/>
        <w:ind w:firstLineChars="200" w:firstLine="480"/>
        <w:jc w:val="left"/>
        <w:outlineLvl w:val="1"/>
        <w:rPr>
          <w:rFonts w:ascii="黑体" w:eastAsia="黑体" w:hAnsi="黑体"/>
          <w:color w:val="000000" w:themeColor="text1"/>
          <w:sz w:val="24"/>
          <w:szCs w:val="28"/>
        </w:rPr>
      </w:pPr>
      <w:r>
        <w:rPr>
          <w:rFonts w:ascii="黑体" w:eastAsia="黑体" w:hAnsi="黑体" w:hint="eastAsia"/>
          <w:color w:val="000000" w:themeColor="text1"/>
          <w:sz w:val="24"/>
          <w:szCs w:val="28"/>
        </w:rPr>
        <w:t>一、采购内容：</w:t>
      </w:r>
    </w:p>
    <w:tbl>
      <w:tblPr>
        <w:tblpPr w:leftFromText="180" w:rightFromText="180" w:vertAnchor="text" w:horzAnchor="margin" w:tblpXSpec="center" w:tblpY="37"/>
        <w:tblW w:w="9204" w:type="dxa"/>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ook w:val="04A0" w:firstRow="1" w:lastRow="0" w:firstColumn="1" w:lastColumn="0" w:noHBand="0" w:noVBand="1"/>
      </w:tblPr>
      <w:tblGrid>
        <w:gridCol w:w="1124"/>
        <w:gridCol w:w="5670"/>
        <w:gridCol w:w="1134"/>
        <w:gridCol w:w="1276"/>
      </w:tblGrid>
      <w:tr w:rsidR="00530E8D">
        <w:trPr>
          <w:trHeight w:val="411"/>
          <w:jc w:val="center"/>
        </w:trPr>
        <w:tc>
          <w:tcPr>
            <w:tcW w:w="1124" w:type="dxa"/>
            <w:shd w:val="clear" w:color="auto" w:fill="F2F2F2"/>
            <w:vAlign w:val="center"/>
          </w:tcPr>
          <w:p w:rsidR="00530E8D" w:rsidRDefault="00822C05">
            <w:pPr>
              <w:adjustRightInd w:val="0"/>
              <w:snapToGrid w:val="0"/>
              <w:spacing w:line="360" w:lineRule="auto"/>
              <w:jc w:val="center"/>
              <w:rPr>
                <w:rFonts w:ascii="仿宋_GB2312" w:eastAsia="仿宋_GB2312"/>
                <w:sz w:val="24"/>
                <w:szCs w:val="28"/>
              </w:rPr>
            </w:pPr>
            <w:r>
              <w:rPr>
                <w:rFonts w:ascii="仿宋_GB2312" w:eastAsia="仿宋_GB2312" w:hint="eastAsia"/>
                <w:sz w:val="24"/>
                <w:szCs w:val="28"/>
              </w:rPr>
              <w:t>序号</w:t>
            </w:r>
          </w:p>
        </w:tc>
        <w:tc>
          <w:tcPr>
            <w:tcW w:w="5670" w:type="dxa"/>
            <w:shd w:val="clear" w:color="auto" w:fill="F2F2F2"/>
            <w:vAlign w:val="center"/>
          </w:tcPr>
          <w:p w:rsidR="00530E8D" w:rsidRDefault="00822C05">
            <w:pPr>
              <w:adjustRightInd w:val="0"/>
              <w:snapToGrid w:val="0"/>
              <w:spacing w:line="360" w:lineRule="auto"/>
              <w:jc w:val="center"/>
              <w:rPr>
                <w:rFonts w:ascii="仿宋_GB2312" w:eastAsia="仿宋_GB2312"/>
                <w:sz w:val="24"/>
                <w:szCs w:val="28"/>
              </w:rPr>
            </w:pPr>
            <w:r>
              <w:rPr>
                <w:rFonts w:ascii="仿宋_GB2312" w:eastAsia="仿宋_GB2312" w:hint="eastAsia"/>
                <w:sz w:val="24"/>
                <w:szCs w:val="28"/>
              </w:rPr>
              <w:t>名称</w:t>
            </w:r>
          </w:p>
        </w:tc>
        <w:tc>
          <w:tcPr>
            <w:tcW w:w="1134" w:type="dxa"/>
            <w:shd w:val="clear" w:color="auto" w:fill="F2F2F2"/>
            <w:vAlign w:val="center"/>
          </w:tcPr>
          <w:p w:rsidR="00530E8D" w:rsidRDefault="00822C05">
            <w:pPr>
              <w:adjustRightInd w:val="0"/>
              <w:snapToGrid w:val="0"/>
              <w:spacing w:line="360" w:lineRule="auto"/>
              <w:jc w:val="center"/>
              <w:rPr>
                <w:rFonts w:ascii="仿宋_GB2312" w:eastAsia="仿宋_GB2312"/>
                <w:sz w:val="24"/>
                <w:szCs w:val="28"/>
              </w:rPr>
            </w:pPr>
            <w:r>
              <w:rPr>
                <w:rFonts w:ascii="仿宋_GB2312" w:eastAsia="仿宋_GB2312" w:hint="eastAsia"/>
                <w:sz w:val="24"/>
                <w:szCs w:val="28"/>
              </w:rPr>
              <w:t>数量</w:t>
            </w:r>
          </w:p>
        </w:tc>
        <w:tc>
          <w:tcPr>
            <w:tcW w:w="1276" w:type="dxa"/>
            <w:shd w:val="clear" w:color="auto" w:fill="F2F2F2"/>
            <w:vAlign w:val="center"/>
          </w:tcPr>
          <w:p w:rsidR="00530E8D" w:rsidRDefault="00822C05">
            <w:pPr>
              <w:adjustRightInd w:val="0"/>
              <w:snapToGrid w:val="0"/>
              <w:spacing w:line="360" w:lineRule="auto"/>
              <w:jc w:val="center"/>
              <w:rPr>
                <w:rFonts w:ascii="仿宋_GB2312" w:eastAsia="仿宋_GB2312"/>
                <w:sz w:val="24"/>
                <w:szCs w:val="28"/>
              </w:rPr>
            </w:pPr>
            <w:r>
              <w:rPr>
                <w:rFonts w:ascii="仿宋_GB2312" w:eastAsia="仿宋_GB2312" w:hint="eastAsia"/>
                <w:sz w:val="24"/>
                <w:szCs w:val="28"/>
              </w:rPr>
              <w:t>单位</w:t>
            </w:r>
          </w:p>
        </w:tc>
      </w:tr>
      <w:tr w:rsidR="00530E8D">
        <w:trPr>
          <w:trHeight w:hRule="exact" w:val="726"/>
          <w:jc w:val="center"/>
        </w:trPr>
        <w:tc>
          <w:tcPr>
            <w:tcW w:w="1124" w:type="dxa"/>
            <w:shd w:val="clear" w:color="auto" w:fill="auto"/>
            <w:vAlign w:val="center"/>
          </w:tcPr>
          <w:p w:rsidR="00530E8D" w:rsidRDefault="00822C05">
            <w:pPr>
              <w:adjustRightInd w:val="0"/>
              <w:snapToGrid w:val="0"/>
              <w:spacing w:line="360" w:lineRule="auto"/>
              <w:jc w:val="center"/>
              <w:rPr>
                <w:rFonts w:ascii="仿宋_GB2312" w:eastAsia="仿宋_GB2312"/>
                <w:sz w:val="24"/>
                <w:szCs w:val="28"/>
              </w:rPr>
            </w:pPr>
            <w:r>
              <w:rPr>
                <w:rFonts w:ascii="仿宋_GB2312" w:eastAsia="仿宋_GB2312" w:hint="eastAsia"/>
                <w:sz w:val="24"/>
                <w:szCs w:val="28"/>
              </w:rPr>
              <w:t>1</w:t>
            </w:r>
          </w:p>
        </w:tc>
        <w:tc>
          <w:tcPr>
            <w:tcW w:w="5670" w:type="dxa"/>
            <w:shd w:val="clear" w:color="auto" w:fill="auto"/>
            <w:vAlign w:val="center"/>
          </w:tcPr>
          <w:p w:rsidR="00530E8D" w:rsidRDefault="00822C05">
            <w:pPr>
              <w:adjustRightInd w:val="0"/>
              <w:snapToGrid w:val="0"/>
              <w:spacing w:line="360" w:lineRule="auto"/>
              <w:jc w:val="left"/>
              <w:rPr>
                <w:rFonts w:ascii="仿宋_GB2312" w:eastAsia="仿宋_GB2312"/>
                <w:sz w:val="24"/>
                <w:szCs w:val="28"/>
              </w:rPr>
            </w:pPr>
            <w:r>
              <w:rPr>
                <w:rFonts w:ascii="仿宋_GB2312" w:eastAsia="仿宋_GB2312" w:hint="eastAsia"/>
                <w:sz w:val="24"/>
                <w:szCs w:val="28"/>
              </w:rPr>
              <w:t>湖北省健康医疗大数据中心暨公共卫生应急管理平台建设项目（二期）——项目管理服务</w:t>
            </w:r>
          </w:p>
        </w:tc>
        <w:tc>
          <w:tcPr>
            <w:tcW w:w="1134" w:type="dxa"/>
            <w:shd w:val="clear" w:color="auto" w:fill="auto"/>
            <w:vAlign w:val="center"/>
          </w:tcPr>
          <w:p w:rsidR="00530E8D" w:rsidRDefault="00822C05">
            <w:pPr>
              <w:adjustRightInd w:val="0"/>
              <w:snapToGrid w:val="0"/>
              <w:spacing w:line="360" w:lineRule="auto"/>
              <w:jc w:val="center"/>
              <w:rPr>
                <w:rFonts w:ascii="仿宋_GB2312" w:eastAsia="仿宋_GB2312"/>
                <w:sz w:val="24"/>
                <w:szCs w:val="28"/>
              </w:rPr>
            </w:pPr>
            <w:r>
              <w:rPr>
                <w:rFonts w:ascii="仿宋_GB2312" w:eastAsia="仿宋_GB2312" w:hint="eastAsia"/>
                <w:sz w:val="24"/>
                <w:szCs w:val="28"/>
              </w:rPr>
              <w:t>1</w:t>
            </w:r>
          </w:p>
        </w:tc>
        <w:tc>
          <w:tcPr>
            <w:tcW w:w="1276" w:type="dxa"/>
            <w:shd w:val="clear" w:color="auto" w:fill="auto"/>
            <w:vAlign w:val="center"/>
          </w:tcPr>
          <w:p w:rsidR="00530E8D" w:rsidRDefault="00822C05">
            <w:pPr>
              <w:adjustRightInd w:val="0"/>
              <w:snapToGrid w:val="0"/>
              <w:spacing w:line="360" w:lineRule="auto"/>
              <w:jc w:val="center"/>
              <w:rPr>
                <w:rFonts w:ascii="仿宋_GB2312" w:eastAsia="仿宋_GB2312"/>
                <w:sz w:val="24"/>
                <w:szCs w:val="28"/>
              </w:rPr>
            </w:pPr>
            <w:r>
              <w:rPr>
                <w:rFonts w:ascii="仿宋_GB2312" w:eastAsia="仿宋_GB2312" w:hint="eastAsia"/>
                <w:sz w:val="24"/>
                <w:szCs w:val="28"/>
              </w:rPr>
              <w:t>项</w:t>
            </w:r>
          </w:p>
        </w:tc>
      </w:tr>
    </w:tbl>
    <w:p w:rsidR="00530E8D" w:rsidRDefault="00822C05">
      <w:pPr>
        <w:adjustRightInd w:val="0"/>
        <w:snapToGrid w:val="0"/>
        <w:spacing w:beforeLines="100" w:before="312" w:line="360" w:lineRule="auto"/>
        <w:ind w:firstLineChars="200" w:firstLine="480"/>
        <w:jc w:val="left"/>
        <w:outlineLvl w:val="1"/>
        <w:rPr>
          <w:rFonts w:ascii="黑体" w:eastAsia="黑体" w:hAnsi="黑体"/>
          <w:color w:val="000000" w:themeColor="text1"/>
          <w:sz w:val="24"/>
          <w:szCs w:val="28"/>
        </w:rPr>
      </w:pPr>
      <w:r>
        <w:rPr>
          <w:rFonts w:ascii="黑体" w:eastAsia="黑体" w:hAnsi="黑体" w:hint="eastAsia"/>
          <w:color w:val="000000" w:themeColor="text1"/>
          <w:sz w:val="24"/>
          <w:szCs w:val="28"/>
        </w:rPr>
        <w:t>二、采购预算：</w:t>
      </w:r>
      <w:r>
        <w:rPr>
          <w:rFonts w:ascii="仿宋_GB2312" w:eastAsia="仿宋_GB2312" w:hAnsi="Times New Roman" w:hint="eastAsia"/>
          <w:color w:val="000000" w:themeColor="text1"/>
          <w:sz w:val="24"/>
          <w:szCs w:val="28"/>
        </w:rPr>
        <w:t>41</w:t>
      </w:r>
      <w:r>
        <w:rPr>
          <w:rFonts w:ascii="仿宋_GB2312" w:eastAsia="仿宋_GB2312" w:hAnsi="Times New Roman" w:hint="eastAsia"/>
          <w:color w:val="000000" w:themeColor="text1"/>
          <w:sz w:val="24"/>
          <w:szCs w:val="28"/>
        </w:rPr>
        <w:t>万元。</w:t>
      </w:r>
      <w:r>
        <w:rPr>
          <w:rFonts w:ascii="黑体" w:eastAsia="黑体" w:hAnsi="黑体" w:hint="eastAsia"/>
          <w:color w:val="000000" w:themeColor="text1"/>
          <w:sz w:val="24"/>
          <w:szCs w:val="28"/>
        </w:rPr>
        <w:t xml:space="preserve"> </w:t>
      </w:r>
    </w:p>
    <w:p w:rsidR="00530E8D" w:rsidRDefault="00822C05">
      <w:pPr>
        <w:adjustRightInd w:val="0"/>
        <w:snapToGrid w:val="0"/>
        <w:spacing w:line="360" w:lineRule="auto"/>
        <w:ind w:firstLineChars="200" w:firstLine="480"/>
        <w:jc w:val="left"/>
        <w:outlineLvl w:val="1"/>
        <w:rPr>
          <w:rFonts w:ascii="黑体" w:eastAsia="黑体" w:hAnsi="黑体"/>
          <w:color w:val="000000" w:themeColor="text1"/>
          <w:sz w:val="24"/>
          <w:szCs w:val="28"/>
        </w:rPr>
      </w:pPr>
      <w:r>
        <w:rPr>
          <w:rFonts w:ascii="黑体" w:eastAsia="黑体" w:hAnsi="黑体" w:hint="eastAsia"/>
          <w:color w:val="000000" w:themeColor="text1"/>
          <w:sz w:val="24"/>
          <w:szCs w:val="28"/>
        </w:rPr>
        <w:t>三、交付时间、地点</w:t>
      </w:r>
    </w:p>
    <w:p w:rsidR="00530E8D" w:rsidRDefault="00822C05">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3.1</w:t>
      </w:r>
      <w:r>
        <w:rPr>
          <w:rFonts w:ascii="仿宋_GB2312" w:eastAsia="仿宋_GB2312" w:hAnsi="Times New Roman" w:hint="eastAsia"/>
          <w:color w:val="000000" w:themeColor="text1"/>
          <w:sz w:val="24"/>
          <w:szCs w:val="28"/>
        </w:rPr>
        <w:t>交付时间：在合同中约定，具体以项目进度为准。</w:t>
      </w:r>
    </w:p>
    <w:p w:rsidR="00530E8D" w:rsidRDefault="00822C05">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3.2</w:t>
      </w:r>
      <w:r>
        <w:rPr>
          <w:rFonts w:ascii="仿宋_GB2312" w:eastAsia="仿宋_GB2312" w:hAnsi="Times New Roman" w:hint="eastAsia"/>
          <w:color w:val="000000" w:themeColor="text1"/>
          <w:sz w:val="24"/>
          <w:szCs w:val="28"/>
        </w:rPr>
        <w:t>交付地点：采购人指定地点。</w:t>
      </w:r>
    </w:p>
    <w:p w:rsidR="00530E8D" w:rsidRDefault="00822C05">
      <w:pPr>
        <w:adjustRightInd w:val="0"/>
        <w:snapToGrid w:val="0"/>
        <w:spacing w:line="360" w:lineRule="auto"/>
        <w:ind w:firstLineChars="200" w:firstLine="480"/>
        <w:jc w:val="left"/>
        <w:outlineLvl w:val="1"/>
        <w:rPr>
          <w:rFonts w:ascii="黑体" w:eastAsia="黑体" w:hAnsi="黑体"/>
          <w:color w:val="000000" w:themeColor="text1"/>
          <w:sz w:val="24"/>
          <w:szCs w:val="28"/>
        </w:rPr>
      </w:pPr>
      <w:r>
        <w:rPr>
          <w:rFonts w:ascii="黑体" w:eastAsia="黑体" w:hAnsi="黑体" w:hint="eastAsia"/>
          <w:color w:val="000000" w:themeColor="text1"/>
          <w:sz w:val="24"/>
          <w:szCs w:val="28"/>
        </w:rPr>
        <w:t>四、采购内容及要求</w:t>
      </w:r>
    </w:p>
    <w:p w:rsidR="00530E8D" w:rsidRDefault="00822C05" w:rsidP="007F0E96">
      <w:pPr>
        <w:adjustRightInd w:val="0"/>
        <w:snapToGrid w:val="0"/>
        <w:spacing w:line="360" w:lineRule="auto"/>
        <w:ind w:firstLineChars="200" w:firstLine="482"/>
        <w:outlineLvl w:val="2"/>
        <w:rPr>
          <w:rFonts w:ascii="仿宋_GB2312" w:eastAsia="仿宋_GB2312" w:hAnsi="Times New Roman"/>
          <w:b/>
          <w:bCs/>
          <w:color w:val="000000" w:themeColor="text1"/>
          <w:sz w:val="24"/>
          <w:szCs w:val="28"/>
        </w:rPr>
      </w:pPr>
      <w:r>
        <w:rPr>
          <w:rFonts w:ascii="仿宋_GB2312" w:eastAsia="仿宋_GB2312" w:hAnsi="Times New Roman" w:hint="eastAsia"/>
          <w:b/>
          <w:bCs/>
          <w:color w:val="000000" w:themeColor="text1"/>
          <w:sz w:val="24"/>
          <w:szCs w:val="28"/>
        </w:rPr>
        <w:t>4.1</w:t>
      </w:r>
      <w:bookmarkStart w:id="1" w:name="_Toc338065594"/>
      <w:bookmarkStart w:id="2" w:name="_Toc339378680"/>
      <w:r>
        <w:rPr>
          <w:rFonts w:ascii="仿宋_GB2312" w:eastAsia="仿宋_GB2312" w:hAnsi="Times New Roman" w:hint="eastAsia"/>
          <w:b/>
          <w:bCs/>
          <w:color w:val="000000" w:themeColor="text1"/>
          <w:sz w:val="24"/>
          <w:szCs w:val="28"/>
        </w:rPr>
        <w:t>项目概况</w:t>
      </w:r>
    </w:p>
    <w:p w:rsidR="00530E8D" w:rsidRDefault="00822C05" w:rsidP="007F0E96">
      <w:pPr>
        <w:adjustRightInd w:val="0"/>
        <w:snapToGrid w:val="0"/>
        <w:spacing w:line="360" w:lineRule="auto"/>
        <w:ind w:firstLineChars="200" w:firstLine="482"/>
        <w:outlineLvl w:val="3"/>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lastRenderedPageBreak/>
        <w:t>4</w:t>
      </w:r>
      <w:r>
        <w:rPr>
          <w:rFonts w:ascii="仿宋_GB2312" w:eastAsia="仿宋_GB2312" w:hAnsi="Times New Roman"/>
          <w:b/>
          <w:color w:val="000000" w:themeColor="text1"/>
          <w:sz w:val="24"/>
          <w:szCs w:val="28"/>
        </w:rPr>
        <w:t>.1.1</w:t>
      </w:r>
      <w:r>
        <w:rPr>
          <w:rFonts w:ascii="仿宋_GB2312" w:eastAsia="仿宋_GB2312" w:hAnsi="Times New Roman" w:hint="eastAsia"/>
          <w:b/>
          <w:color w:val="000000" w:themeColor="text1"/>
          <w:sz w:val="24"/>
          <w:szCs w:val="28"/>
        </w:rPr>
        <w:t>项目背景</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int="eastAsia"/>
          <w:sz w:val="24"/>
          <w:szCs w:val="28"/>
        </w:rPr>
        <w:t>以习近平新时代中国特色社会主义思想为指导，全面贯彻新时代卫生与健康工作方针，为着力解决影响群众健康的心脑血管病、癌症、慢性呼吸系统病</w:t>
      </w:r>
      <w:r>
        <w:rPr>
          <w:rFonts w:ascii="仿宋_GB2312" w:eastAsia="仿宋_GB2312" w:hint="eastAsia"/>
          <w:sz w:val="24"/>
          <w:szCs w:val="28"/>
        </w:rPr>
        <w:t>3</w:t>
      </w:r>
      <w:r>
        <w:rPr>
          <w:rFonts w:ascii="仿宋_GB2312" w:eastAsia="仿宋_GB2312" w:hint="eastAsia"/>
          <w:sz w:val="24"/>
          <w:szCs w:val="28"/>
        </w:rPr>
        <w:t>类重大疾病，高血压、糖尿病</w:t>
      </w:r>
      <w:r>
        <w:rPr>
          <w:rFonts w:ascii="仿宋_GB2312" w:eastAsia="仿宋_GB2312" w:hint="eastAsia"/>
          <w:sz w:val="24"/>
          <w:szCs w:val="28"/>
        </w:rPr>
        <w:t>2</w:t>
      </w:r>
      <w:r>
        <w:rPr>
          <w:rFonts w:ascii="仿宋_GB2312" w:eastAsia="仿宋_GB2312" w:hint="eastAsia"/>
          <w:sz w:val="24"/>
          <w:szCs w:val="28"/>
        </w:rPr>
        <w:t>种基础疾病，出生缺陷、儿童青少年近视、精神卫生</w:t>
      </w:r>
      <w:r>
        <w:rPr>
          <w:rFonts w:ascii="仿宋_GB2312" w:eastAsia="仿宋_GB2312" w:hint="eastAsia"/>
          <w:sz w:val="24"/>
          <w:szCs w:val="28"/>
        </w:rPr>
        <w:t>3</w:t>
      </w:r>
      <w:r>
        <w:rPr>
          <w:rFonts w:ascii="仿宋_GB2312" w:eastAsia="仿宋_GB2312" w:hint="eastAsia"/>
          <w:sz w:val="24"/>
          <w:szCs w:val="28"/>
        </w:rPr>
        <w:t>类突出公共卫生问题（以下简称“</w:t>
      </w:r>
      <w:r>
        <w:rPr>
          <w:rFonts w:ascii="仿宋_GB2312" w:eastAsia="仿宋_GB2312" w:hint="eastAsia"/>
          <w:sz w:val="24"/>
          <w:szCs w:val="28"/>
        </w:rPr>
        <w:t>323</w:t>
      </w:r>
      <w:r>
        <w:rPr>
          <w:rFonts w:ascii="仿宋_GB2312" w:eastAsia="仿宋_GB2312" w:hint="eastAsia"/>
          <w:sz w:val="24"/>
          <w:szCs w:val="28"/>
        </w:rPr>
        <w:t>”健康问题），以控制健康危险因素、实施早诊早治、构建医防协同体系为重点，以终点事件防降为目标，以深化医药卫生体制改革为动力，坚持防治结合、医防融合、资源整合，坚持政府主导、部门负责、系统联动、群防群控，健全综合防控体系和工作机制，力争通过</w:t>
      </w:r>
      <w:r>
        <w:rPr>
          <w:rFonts w:ascii="仿宋_GB2312" w:eastAsia="仿宋_GB2312" w:hint="eastAsia"/>
          <w:sz w:val="24"/>
          <w:szCs w:val="28"/>
        </w:rPr>
        <w:t>3</w:t>
      </w:r>
      <w:r>
        <w:rPr>
          <w:rFonts w:ascii="仿宋_GB2312" w:eastAsia="仿宋_GB2312" w:hint="eastAsia"/>
          <w:sz w:val="24"/>
          <w:szCs w:val="28"/>
        </w:rPr>
        <w:t>至</w:t>
      </w:r>
      <w:r>
        <w:rPr>
          <w:rFonts w:ascii="仿宋_GB2312" w:eastAsia="仿宋_GB2312" w:hint="eastAsia"/>
          <w:sz w:val="24"/>
          <w:szCs w:val="28"/>
        </w:rPr>
        <w:t>5</w:t>
      </w:r>
      <w:r>
        <w:rPr>
          <w:rFonts w:ascii="仿宋_GB2312" w:eastAsia="仿宋_GB2312" w:hint="eastAsia"/>
          <w:sz w:val="24"/>
          <w:szCs w:val="28"/>
        </w:rPr>
        <w:t>年努力，人群发病率、致</w:t>
      </w:r>
      <w:r>
        <w:rPr>
          <w:rFonts w:ascii="仿宋_GB2312" w:eastAsia="仿宋_GB2312" w:hint="eastAsia"/>
          <w:sz w:val="24"/>
          <w:szCs w:val="28"/>
        </w:rPr>
        <w:t>死率和疾病负担明显下降，为健康湖北建设奠定坚实基础。</w:t>
      </w:r>
    </w:p>
    <w:p w:rsidR="00530E8D" w:rsidRDefault="00822C05" w:rsidP="007F0E96">
      <w:pPr>
        <w:adjustRightInd w:val="0"/>
        <w:snapToGrid w:val="0"/>
        <w:spacing w:line="360" w:lineRule="auto"/>
        <w:ind w:firstLineChars="200" w:firstLine="482"/>
        <w:outlineLvl w:val="3"/>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w:t>
      </w:r>
      <w:r>
        <w:rPr>
          <w:rFonts w:ascii="仿宋_GB2312" w:eastAsia="仿宋_GB2312" w:hAnsi="Times New Roman"/>
          <w:b/>
          <w:color w:val="000000" w:themeColor="text1"/>
          <w:sz w:val="24"/>
          <w:szCs w:val="28"/>
        </w:rPr>
        <w:t>.1.2</w:t>
      </w:r>
      <w:r>
        <w:rPr>
          <w:rFonts w:ascii="仿宋_GB2312" w:eastAsia="仿宋_GB2312" w:hAnsi="Times New Roman"/>
          <w:b/>
          <w:color w:val="000000" w:themeColor="text1"/>
          <w:sz w:val="24"/>
          <w:szCs w:val="28"/>
        </w:rPr>
        <w:t>建设内容和规模</w:t>
      </w:r>
      <w:r>
        <w:rPr>
          <w:rFonts w:ascii="仿宋_GB2312" w:eastAsia="仿宋_GB2312" w:hAnsi="Times New Roman" w:hint="eastAsia"/>
          <w:b/>
          <w:color w:val="000000" w:themeColor="text1"/>
          <w:sz w:val="24"/>
          <w:szCs w:val="28"/>
        </w:rPr>
        <w:t xml:space="preserve"> </w:t>
      </w:r>
    </w:p>
    <w:p w:rsidR="00530E8D" w:rsidRDefault="00822C05">
      <w:pPr>
        <w:spacing w:line="360" w:lineRule="auto"/>
        <w:ind w:firstLineChars="200" w:firstLine="480"/>
        <w:rPr>
          <w:rFonts w:ascii="仿宋_GB2312" w:eastAsia="仿宋_GB2312" w:hAnsi="Times New Roman"/>
          <w:sz w:val="24"/>
          <w:szCs w:val="28"/>
        </w:rPr>
      </w:pPr>
      <w:r>
        <w:rPr>
          <w:rFonts w:ascii="仿宋_GB2312" w:eastAsia="仿宋_GB2312" w:hAnsi="Times New Roman" w:hint="eastAsia"/>
          <w:sz w:val="24"/>
          <w:szCs w:val="28"/>
        </w:rPr>
        <w:t>依托湖北省健康医疗大数据中心暨公共卫生应急管理平台建设项目（一期）工程业务系统、能力平台、大数据中心和云网基础设施的建设成果，建设专病防治管理系统、专病防治业务应用、专病防治公用服务、健康档案数据融合、着力解决影响群众健康的心脑血管病、癌症、慢性呼吸系统病</w:t>
      </w:r>
      <w:r>
        <w:rPr>
          <w:rFonts w:ascii="仿宋_GB2312" w:eastAsia="仿宋_GB2312" w:hAnsi="Times New Roman" w:hint="eastAsia"/>
          <w:sz w:val="24"/>
          <w:szCs w:val="28"/>
        </w:rPr>
        <w:t>3</w:t>
      </w:r>
      <w:r>
        <w:rPr>
          <w:rFonts w:ascii="仿宋_GB2312" w:eastAsia="仿宋_GB2312" w:hAnsi="Times New Roman" w:hint="eastAsia"/>
          <w:sz w:val="24"/>
          <w:szCs w:val="28"/>
        </w:rPr>
        <w:t>类重大疾病，高血压、糖尿病</w:t>
      </w:r>
      <w:r>
        <w:rPr>
          <w:rFonts w:ascii="仿宋_GB2312" w:eastAsia="仿宋_GB2312" w:hAnsi="Times New Roman" w:hint="eastAsia"/>
          <w:sz w:val="24"/>
          <w:szCs w:val="28"/>
        </w:rPr>
        <w:t>2</w:t>
      </w:r>
      <w:r>
        <w:rPr>
          <w:rFonts w:ascii="仿宋_GB2312" w:eastAsia="仿宋_GB2312" w:hAnsi="Times New Roman" w:hint="eastAsia"/>
          <w:sz w:val="24"/>
          <w:szCs w:val="28"/>
        </w:rPr>
        <w:t>种基础疾病，出生缺陷、儿童青少年近视、精神卫生</w:t>
      </w:r>
      <w:r>
        <w:rPr>
          <w:rFonts w:ascii="仿宋_GB2312" w:eastAsia="仿宋_GB2312" w:hAnsi="Times New Roman" w:hint="eastAsia"/>
          <w:sz w:val="24"/>
          <w:szCs w:val="28"/>
        </w:rPr>
        <w:t>3</w:t>
      </w:r>
      <w:r>
        <w:rPr>
          <w:rFonts w:ascii="仿宋_GB2312" w:eastAsia="仿宋_GB2312" w:hAnsi="Times New Roman" w:hint="eastAsia"/>
          <w:sz w:val="24"/>
          <w:szCs w:val="28"/>
        </w:rPr>
        <w:t>类突出公共卫生问题为健康湖北建设奠定坚实基础。同时完善一期工程基础设施安全，增强信息系统密码安全</w:t>
      </w:r>
      <w:r>
        <w:rPr>
          <w:rFonts w:ascii="仿宋_GB2312" w:eastAsia="仿宋_GB2312" w:hAnsi="Times New Roman" w:hint="eastAsia"/>
          <w:sz w:val="24"/>
          <w:szCs w:val="28"/>
        </w:rPr>
        <w:t>能力和应用。</w:t>
      </w:r>
    </w:p>
    <w:p w:rsidR="00530E8D" w:rsidRDefault="00822C05">
      <w:pPr>
        <w:spacing w:line="360" w:lineRule="auto"/>
        <w:ind w:firstLineChars="200" w:firstLine="480"/>
        <w:rPr>
          <w:rFonts w:ascii="仿宋_GB2312" w:eastAsia="仿宋_GB2312" w:hAnsi="Times New Roman"/>
          <w:sz w:val="24"/>
          <w:szCs w:val="28"/>
        </w:rPr>
      </w:pPr>
      <w:r>
        <w:rPr>
          <w:rFonts w:ascii="仿宋_GB2312" w:eastAsia="仿宋_GB2312" w:hAnsi="Times New Roman" w:hint="eastAsia"/>
          <w:sz w:val="24"/>
          <w:szCs w:val="28"/>
        </w:rPr>
        <w:t>整个项目主要包括心血管病防治应用系统、脑卒中防治应用系统、精神卫生防治应用系统、儿童青少年视力问题防治应用系统、出生缺陷综合防治应用系统、癌症防治应用系统、慢性呼吸系统疾病防治应用系统、“健康湖北门户对接”、专病防治公用服务、健康档案数据融合、信息系统密码应用、项目管理服务、标准规范制定、软件测评服务、网络安全等级保护测评服务。</w:t>
      </w:r>
    </w:p>
    <w:p w:rsidR="00530E8D" w:rsidRDefault="00822C05" w:rsidP="007F0E96">
      <w:pPr>
        <w:adjustRightInd w:val="0"/>
        <w:snapToGrid w:val="0"/>
        <w:spacing w:line="360" w:lineRule="auto"/>
        <w:ind w:firstLineChars="200" w:firstLine="482"/>
        <w:outlineLvl w:val="2"/>
        <w:rPr>
          <w:rFonts w:ascii="仿宋_GB2312" w:eastAsia="仿宋_GB2312" w:hAnsi="Times New Roman"/>
          <w:b/>
          <w:bCs/>
          <w:color w:val="000000" w:themeColor="text1"/>
          <w:sz w:val="24"/>
          <w:szCs w:val="28"/>
        </w:rPr>
      </w:pPr>
      <w:r>
        <w:rPr>
          <w:rFonts w:ascii="仿宋_GB2312" w:eastAsia="仿宋_GB2312" w:hAnsi="Times New Roman" w:hint="eastAsia"/>
          <w:b/>
          <w:bCs/>
          <w:color w:val="000000" w:themeColor="text1"/>
          <w:sz w:val="24"/>
          <w:szCs w:val="28"/>
        </w:rPr>
        <w:t>4.2</w:t>
      </w:r>
      <w:r>
        <w:rPr>
          <w:rFonts w:ascii="仿宋_GB2312" w:eastAsia="仿宋_GB2312" w:hAnsi="Times New Roman" w:hint="eastAsia"/>
          <w:b/>
          <w:bCs/>
          <w:color w:val="000000" w:themeColor="text1"/>
          <w:sz w:val="24"/>
          <w:szCs w:val="28"/>
        </w:rPr>
        <w:t>服务内容</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lang w:val="zh-CN"/>
        </w:rPr>
      </w:pPr>
      <w:r>
        <w:rPr>
          <w:rFonts w:ascii="仿宋_GB2312" w:eastAsia="仿宋_GB2312" w:hAnsi="Times New Roman" w:hint="eastAsia"/>
          <w:color w:val="000000" w:themeColor="text1"/>
          <w:sz w:val="24"/>
          <w:szCs w:val="28"/>
          <w:lang w:val="zh-CN"/>
        </w:rPr>
        <w:t>规范信息化建设，对项目管理过程中的相关方进行整体分析，明确项目管理角色，包括但不限于角色识别、岗位设置、职责界定、关系梳理等，建立全面管理的制度、组织</w:t>
      </w:r>
      <w:r>
        <w:rPr>
          <w:rFonts w:ascii="仿宋_GB2312" w:eastAsia="仿宋_GB2312" w:hAnsi="Times New Roman" w:hint="eastAsia"/>
          <w:color w:val="000000" w:themeColor="text1"/>
          <w:sz w:val="24"/>
          <w:szCs w:val="28"/>
          <w:lang w:val="zh-CN"/>
        </w:rPr>
        <w:t>架构图和配套的协同工作机制。协助采购人编制和完善“湖北省卫建大楼信息化全过程工程项目”项目管理相关制度办法、标准规范、工作指引和文件模板等。包括但不限于项目汇报制度、项目交流制度、人员管理制度、文件管理制度等，确保制度的规范性、层次性、适应性和有效性，并对项目管理制度文件进行汇编。</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lang w:val="zh-CN"/>
        </w:rPr>
      </w:pPr>
      <w:r>
        <w:rPr>
          <w:rFonts w:ascii="仿宋_GB2312" w:eastAsia="仿宋_GB2312" w:hAnsi="Times New Roman" w:hint="eastAsia"/>
          <w:color w:val="000000" w:themeColor="text1"/>
          <w:sz w:val="24"/>
          <w:szCs w:val="28"/>
          <w:lang w:val="zh-CN"/>
        </w:rPr>
        <w:t>针对项目采购、启动、实施、验收、评价等项目生命周期管理需求，梳理各个环节主要流程及其关系，逐步建立和完善主要管理流程，保证各方在项目管理过程中权责明晰、协同运作。协助采购人收集、汇总、分析项目建设业务需求，开展项目总体规划工作，</w:t>
      </w:r>
      <w:r>
        <w:rPr>
          <w:rFonts w:ascii="仿宋_GB2312" w:eastAsia="仿宋_GB2312" w:hAnsi="Times New Roman" w:hint="eastAsia"/>
          <w:color w:val="000000" w:themeColor="text1"/>
          <w:sz w:val="24"/>
          <w:szCs w:val="28"/>
          <w:lang w:val="zh-CN"/>
        </w:rPr>
        <w:t>包括但不</w:t>
      </w:r>
      <w:r>
        <w:rPr>
          <w:rFonts w:ascii="仿宋_GB2312" w:eastAsia="仿宋_GB2312" w:hAnsi="Times New Roman" w:hint="eastAsia"/>
          <w:color w:val="000000" w:themeColor="text1"/>
          <w:sz w:val="24"/>
          <w:szCs w:val="28"/>
          <w:lang w:val="zh-CN"/>
        </w:rPr>
        <w:lastRenderedPageBreak/>
        <w:t>限于明确项目建设目标、范围、关系、优先级、资金安排等工作。</w:t>
      </w:r>
    </w:p>
    <w:p w:rsidR="00530E8D" w:rsidRDefault="00822C05" w:rsidP="007F0E96">
      <w:pPr>
        <w:adjustRightInd w:val="0"/>
        <w:snapToGrid w:val="0"/>
        <w:spacing w:line="360" w:lineRule="auto"/>
        <w:ind w:firstLineChars="200" w:firstLine="482"/>
        <w:outlineLvl w:val="3"/>
        <w:rPr>
          <w:rFonts w:ascii="仿宋_GB2312" w:eastAsia="仿宋_GB2312" w:hAnsi="Times New Roman"/>
          <w:b/>
          <w:color w:val="000000" w:themeColor="text1"/>
          <w:sz w:val="24"/>
          <w:szCs w:val="28"/>
        </w:rPr>
      </w:pPr>
      <w:bookmarkStart w:id="3" w:name="_Toc28631"/>
      <w:r>
        <w:rPr>
          <w:rFonts w:ascii="仿宋_GB2312" w:eastAsia="仿宋_GB2312" w:hAnsi="Times New Roman" w:hint="eastAsia"/>
          <w:b/>
          <w:color w:val="000000" w:themeColor="text1"/>
          <w:sz w:val="24"/>
          <w:szCs w:val="28"/>
        </w:rPr>
        <w:t>4.2.1</w:t>
      </w:r>
      <w:r>
        <w:rPr>
          <w:rFonts w:ascii="仿宋_GB2312" w:eastAsia="仿宋_GB2312" w:hAnsi="Times New Roman" w:hint="eastAsia"/>
          <w:b/>
          <w:color w:val="000000" w:themeColor="text1"/>
          <w:sz w:val="24"/>
          <w:szCs w:val="28"/>
        </w:rPr>
        <w:t>项管工作目标</w:t>
      </w:r>
      <w:bookmarkEnd w:id="3"/>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lang w:val="zh-CN"/>
        </w:rPr>
      </w:pPr>
      <w:r>
        <w:rPr>
          <w:rFonts w:ascii="仿宋_GB2312" w:eastAsia="仿宋_GB2312" w:hAnsi="Times New Roman" w:hint="eastAsia"/>
          <w:color w:val="000000" w:themeColor="text1"/>
          <w:sz w:val="24"/>
          <w:szCs w:val="28"/>
          <w:lang w:val="zh-CN"/>
        </w:rPr>
        <w:t>项目管理服务按照“守法、公平、公正、独立”的原则，依照有关法律法规和标准规范，对建设单位负责，履行项目管理职责。建立项目管理制度，规范项目管理过程，包括项目规划管理、项目架构管理、项目采购管理、项目实施管理、工程结算管理、项目绩效评价管理、项目沟通管理、项目信息管理等，为建设单位在项目管理方面遇到的问题提供解决办法或解决方案。对重大项目活动、项目质量、项目进度、项目成本及其他关键项目活动进行监督控制，建立项目文档模板</w:t>
      </w:r>
      <w:r>
        <w:rPr>
          <w:rFonts w:ascii="仿宋_GB2312" w:eastAsia="仿宋_GB2312" w:hAnsi="Times New Roman" w:hint="eastAsia"/>
          <w:color w:val="000000" w:themeColor="text1"/>
          <w:sz w:val="24"/>
          <w:szCs w:val="28"/>
          <w:lang w:val="zh-CN"/>
        </w:rPr>
        <w:t>及归档管理制度，组织专家对项目的关键节点或阶段性工作进行论证评审，协助建设单位进行项目决策并提供决策依据。</w:t>
      </w:r>
    </w:p>
    <w:p w:rsidR="00530E8D" w:rsidRDefault="00822C05" w:rsidP="007F0E96">
      <w:pPr>
        <w:adjustRightInd w:val="0"/>
        <w:snapToGrid w:val="0"/>
        <w:spacing w:line="360" w:lineRule="auto"/>
        <w:ind w:firstLineChars="200" w:firstLine="482"/>
        <w:outlineLvl w:val="3"/>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4.2.2</w:t>
      </w:r>
      <w:r>
        <w:rPr>
          <w:rFonts w:ascii="仿宋_GB2312" w:eastAsia="仿宋_GB2312" w:hAnsi="Times New Roman" w:hint="eastAsia"/>
          <w:b/>
          <w:color w:val="000000" w:themeColor="text1"/>
          <w:sz w:val="24"/>
          <w:szCs w:val="28"/>
        </w:rPr>
        <w:t>项目管理服务范围</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要求投标人承担整个项目实施全过程的质量、进度、投资、变更及安全监控、合同与信息管理等，同时承担项目组织协调的责任和义务。</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项目采购管理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协助采购人进行项目采购管理，按照项目采购有关管理规定，协助开展采购需求、采购计划、采购文件要素审核、采购工作督办等工作，提供审核意见；对重点项目采购工作，协助采购人进行采购文件的编制及审核。</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项目绩效评价管理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协助采购人敦促项目责任主体开展项目绩效评价工作，对总体评价结果进行统计、分析，形成项目评价结果分析报告。</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根据项目需求，围绕项目的各项目标，提供项目绩效管理办法和绩效评估指标体系。</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项目管理办法与措施</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根据项目需求，结合项目实际情况，规范项目管理。提供项目启动、项目技术论证、项目需求确认、项目招标、项目实施等各阶段管理办法与措施。</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质量管理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审核本项目各子系统质量管控计划，编制项目整体质量管理方案；并协助采购人对项目质量管理的规范性进行抽查，对没有按照质量管理要求的项目进行质量问题检查、汇总、分析和通报；开</w:t>
      </w:r>
      <w:r>
        <w:rPr>
          <w:rFonts w:ascii="仿宋_GB2312" w:eastAsia="仿宋_GB2312" w:hAnsi="Times New Roman" w:hint="eastAsia"/>
          <w:color w:val="000000" w:themeColor="text1"/>
          <w:sz w:val="24"/>
          <w:szCs w:val="28"/>
        </w:rPr>
        <w:t>展项目重大质量问题的调研、汇总和分析工作，提出质量管理改进建议。</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组织开展设计方案的质量评审；开展项目重大质量问题的调研和分析原因工作，提出质量管理改进建议。</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进度管理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审核本项目各子系统进度管控计划，结合采购人年度工作任务，编制项目整体进度管理</w:t>
      </w:r>
      <w:r>
        <w:rPr>
          <w:rFonts w:ascii="仿宋_GB2312" w:eastAsia="仿宋_GB2312" w:hAnsi="Times New Roman" w:hint="eastAsia"/>
          <w:color w:val="000000" w:themeColor="text1"/>
          <w:sz w:val="24"/>
          <w:szCs w:val="28"/>
        </w:rPr>
        <w:lastRenderedPageBreak/>
        <w:t>甘特图，实现挂图管理，协助采购人开展总体项目进度的统计分析，重点对进度滞后的项目进行基本情况检查和滞后原因分析，通过周报、月报进行定期汇报，对重点项目或进度严重滞后的项目进行专项汇报。</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风险管理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审核本项目各子系统风险管控计划，编制项目整体风险控制管理制度，协助采购人对项目风险管理规范性进行检查，敦促项目责任主体开展风险识别、风险评估、风险应对等风险管理活动；结合项目进度、质量管理工作，开展项目总体风险管理工作，总结分析项目运行中潜在的风险因素，挖掘导致风险的根本原因，找出规避风险的对策，通过专项报告的方式进行汇报。</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合同管理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建立合同模板，组织对各子系统建设合同评审工作，协助采购人对项目合同履约情况进行检查和统计分析，定期向采购人汇报项目合同执行情况、资金支付情况、项目变更情况等。收集整理合同执行</w:t>
      </w:r>
      <w:r>
        <w:rPr>
          <w:rFonts w:ascii="仿宋_GB2312" w:eastAsia="仿宋_GB2312" w:hAnsi="Times New Roman" w:hint="eastAsia"/>
          <w:color w:val="000000" w:themeColor="text1"/>
          <w:sz w:val="24"/>
          <w:szCs w:val="28"/>
        </w:rPr>
        <w:t>中的往来函件，协助处理合同执行中的争议问题，协助处理合同索赔事件。</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变更管理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根据项目需求，结合项目实际情况，对不同领域的变更建立控制程序，明确组织分工；对变更提出方施加影响，核实变更的必要性，审查变更评估所需信息的完整和充分性，组织变更方案论证；对变更实施进行监督，并对变更效果进行评估。</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信息管理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根据项目需求，结合项目实际情况，协助采购人指导、督促项目各子系统做好信息管理工作。</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安全管理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审核本项目各子系统安全管理计划，编制项目安全管理制度；编制安全教育培训计划，定期组织各参建单位进行安全教育培训，对各</w:t>
      </w:r>
      <w:r>
        <w:rPr>
          <w:rFonts w:ascii="仿宋_GB2312" w:eastAsia="仿宋_GB2312" w:hAnsi="Times New Roman" w:hint="eastAsia"/>
          <w:color w:val="000000" w:themeColor="text1"/>
          <w:sz w:val="24"/>
          <w:szCs w:val="28"/>
        </w:rPr>
        <w:t>子系统的建设过程进行安全生产抽查。</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验收管理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协助采购人在组织项目验收前进行预审工作，形成验收预审意见，提供验收文档规范性、齐全性等审核服务，提出有关竣工阶段管理要求；协助采购人组织完成项目专项验收及竣工验收工作。协助采购人跟进项目验收进度，对项目验收进度滞后情况进行调查分析，通过专项报告的方式进行汇报。</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项目文档管理</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协助采购人开展项目文档管理工作，主要包括文档模板管理和文档归档管理。文档模板管理方面，根据项目特点，协助采购人组织研究、制定、发布项目管理相关的文档模板，监</w:t>
      </w:r>
      <w:r>
        <w:rPr>
          <w:rFonts w:ascii="仿宋_GB2312" w:eastAsia="仿宋_GB2312" w:hAnsi="Times New Roman" w:hint="eastAsia"/>
          <w:color w:val="000000" w:themeColor="text1"/>
          <w:sz w:val="24"/>
          <w:szCs w:val="28"/>
        </w:rPr>
        <w:lastRenderedPageBreak/>
        <w:t>督文档模板的使用，定期对模板进行更</w:t>
      </w:r>
      <w:r>
        <w:rPr>
          <w:rFonts w:ascii="仿宋_GB2312" w:eastAsia="仿宋_GB2312" w:hAnsi="Times New Roman" w:hint="eastAsia"/>
          <w:color w:val="000000" w:themeColor="text1"/>
          <w:sz w:val="24"/>
          <w:szCs w:val="28"/>
        </w:rPr>
        <w:t>新维护。</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文档归档管理方面，协助采购人开展项目文档归档统筹管理。根据《国家重大建设项目文件归档要求与档案整理规范》《文件归档整理规范》等文件，建立项目文档目录，定期对项目相关纸质文档进行归档抽检和规范性审查。</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项目咨询服务</w:t>
      </w:r>
    </w:p>
    <w:p w:rsidR="00530E8D" w:rsidRDefault="00822C05">
      <w:pPr>
        <w:adjustRightInd w:val="0"/>
        <w:snapToGrid w:val="0"/>
        <w:spacing w:line="360" w:lineRule="auto"/>
        <w:ind w:firstLineChars="200" w:firstLine="480"/>
        <w:rPr>
          <w:rFonts w:ascii="仿宋_GB2312" w:eastAsia="仿宋_GB2312" w:hAnsi="Times New Roman"/>
          <w:b/>
          <w:color w:val="000000" w:themeColor="text1"/>
          <w:sz w:val="24"/>
          <w:szCs w:val="28"/>
        </w:rPr>
      </w:pPr>
      <w:r>
        <w:rPr>
          <w:rFonts w:ascii="仿宋_GB2312" w:eastAsia="仿宋_GB2312" w:hAnsi="Times New Roman" w:hint="eastAsia"/>
          <w:color w:val="000000" w:themeColor="text1"/>
          <w:sz w:val="24"/>
          <w:szCs w:val="28"/>
        </w:rPr>
        <w:t>密切关注、把握项目相关的行业前沿信息，有效汇聚、整合行业资源，针对项目建设的不同阶段发生的技术问题进行深入分析和挖掘，提供系统性、有针对性的解决建议；对项目的阶段性成果和目标进行识别和梳理，进行有效的监督执行与确认，保证各阶段性的里程碑节点的执行效果，避免未达到阶段性要求而盲目开展下一阶</w:t>
      </w:r>
      <w:r>
        <w:rPr>
          <w:rFonts w:ascii="仿宋_GB2312" w:eastAsia="仿宋_GB2312" w:hAnsi="Times New Roman" w:hint="eastAsia"/>
          <w:color w:val="000000" w:themeColor="text1"/>
          <w:sz w:val="24"/>
          <w:szCs w:val="28"/>
        </w:rPr>
        <w:t>段工作从而给项目造成质量风险。</w:t>
      </w:r>
      <w:r>
        <w:rPr>
          <w:rFonts w:ascii="仿宋_GB2312" w:eastAsia="仿宋_GB2312" w:hAnsi="Times New Roman" w:hint="eastAsia"/>
          <w:b/>
          <w:color w:val="000000" w:themeColor="text1"/>
          <w:sz w:val="24"/>
          <w:szCs w:val="28"/>
        </w:rPr>
        <w:t>4.2.3</w:t>
      </w:r>
      <w:r>
        <w:rPr>
          <w:rFonts w:ascii="仿宋_GB2312" w:eastAsia="仿宋_GB2312" w:hAnsi="Times New Roman" w:hint="eastAsia"/>
          <w:b/>
          <w:color w:val="000000" w:themeColor="text1"/>
          <w:sz w:val="24"/>
          <w:szCs w:val="28"/>
        </w:rPr>
        <w:t>项目管理服务周期</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自合同签订日起至</w:t>
      </w:r>
      <w:r>
        <w:rPr>
          <w:rFonts w:ascii="仿宋_GB2312" w:eastAsia="仿宋_GB2312" w:hAnsi="Times New Roman" w:hint="eastAsia"/>
          <w:color w:val="000000" w:themeColor="text1"/>
          <w:sz w:val="24"/>
          <w:szCs w:val="28"/>
        </w:rPr>
        <w:t>本</w:t>
      </w:r>
      <w:r>
        <w:rPr>
          <w:rFonts w:ascii="仿宋_GB2312" w:eastAsia="仿宋_GB2312" w:hAnsi="Times New Roman" w:hint="eastAsia"/>
          <w:color w:val="000000" w:themeColor="text1"/>
          <w:sz w:val="24"/>
          <w:szCs w:val="28"/>
        </w:rPr>
        <w:t>项目</w:t>
      </w:r>
      <w:r>
        <w:rPr>
          <w:rFonts w:ascii="仿宋_GB2312" w:eastAsia="仿宋_GB2312" w:hAnsi="Times New Roman" w:hint="eastAsia"/>
          <w:color w:val="000000" w:themeColor="text1"/>
          <w:sz w:val="24"/>
          <w:szCs w:val="28"/>
        </w:rPr>
        <w:t>管理服务内容</w:t>
      </w:r>
      <w:r>
        <w:rPr>
          <w:rFonts w:ascii="仿宋_GB2312" w:eastAsia="仿宋_GB2312" w:hAnsi="Times New Roman" w:hint="eastAsia"/>
          <w:color w:val="000000" w:themeColor="text1"/>
          <w:sz w:val="24"/>
          <w:szCs w:val="28"/>
        </w:rPr>
        <w:t>全部实施完毕</w:t>
      </w:r>
      <w:r>
        <w:rPr>
          <w:rFonts w:ascii="仿宋_GB2312" w:eastAsia="仿宋_GB2312" w:hAnsi="Times New Roman" w:hint="eastAsia"/>
          <w:color w:val="000000" w:themeColor="text1"/>
          <w:sz w:val="24"/>
          <w:szCs w:val="28"/>
        </w:rPr>
        <w:t>，</w:t>
      </w:r>
      <w:r>
        <w:rPr>
          <w:rFonts w:ascii="仿宋_GB2312" w:eastAsia="仿宋_GB2312" w:hAnsi="Times New Roman" w:hint="eastAsia"/>
          <w:color w:val="000000" w:themeColor="text1"/>
          <w:sz w:val="24"/>
          <w:szCs w:val="28"/>
        </w:rPr>
        <w:t>并通过主合同最终验收为止</w:t>
      </w:r>
      <w:r>
        <w:rPr>
          <w:rFonts w:ascii="仿宋_GB2312" w:eastAsia="仿宋_GB2312" w:hAnsi="Times New Roman" w:hint="eastAsia"/>
          <w:color w:val="000000" w:themeColor="text1"/>
          <w:sz w:val="24"/>
          <w:szCs w:val="28"/>
        </w:rPr>
        <w:t>。</w:t>
      </w:r>
      <w:r>
        <w:rPr>
          <w:rFonts w:ascii="仿宋_GB2312" w:eastAsia="仿宋_GB2312" w:hAnsi="Times New Roman" w:hint="eastAsia"/>
          <w:color w:val="000000" w:themeColor="text1"/>
          <w:sz w:val="24"/>
          <w:szCs w:val="28"/>
        </w:rPr>
        <w:t>具体以项目进度为准。</w:t>
      </w:r>
    </w:p>
    <w:p w:rsidR="00530E8D" w:rsidRDefault="00822C05" w:rsidP="007F0E96">
      <w:pPr>
        <w:adjustRightInd w:val="0"/>
        <w:snapToGrid w:val="0"/>
        <w:spacing w:line="360" w:lineRule="auto"/>
        <w:ind w:firstLineChars="200" w:firstLine="482"/>
        <w:outlineLvl w:val="3"/>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4.2.3</w:t>
      </w:r>
      <w:r>
        <w:rPr>
          <w:rFonts w:ascii="仿宋_GB2312" w:eastAsia="仿宋_GB2312" w:hAnsi="Times New Roman" w:hint="eastAsia"/>
          <w:b/>
          <w:color w:val="000000" w:themeColor="text1"/>
          <w:sz w:val="24"/>
          <w:szCs w:val="28"/>
        </w:rPr>
        <w:t>项目管理服务依据</w:t>
      </w:r>
    </w:p>
    <w:tbl>
      <w:tblPr>
        <w:tblW w:w="93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5388"/>
        <w:gridCol w:w="3102"/>
      </w:tblGrid>
      <w:tr w:rsidR="00530E8D">
        <w:trPr>
          <w:trHeight w:val="475"/>
          <w:tblHeader/>
          <w:jc w:val="center"/>
        </w:trPr>
        <w:tc>
          <w:tcPr>
            <w:tcW w:w="829" w:type="dxa"/>
            <w:shd w:val="clear" w:color="AEAAAA" w:themeColor="background2" w:themeShade="BF" w:fill="E7E6E6" w:themeFill="background2"/>
            <w:noWrap/>
            <w:vAlign w:val="center"/>
          </w:tcPr>
          <w:p w:rsidR="00530E8D" w:rsidRDefault="00822C05">
            <w:pPr>
              <w:adjustRightInd w:val="0"/>
              <w:snapToGrid w:val="0"/>
              <w:spacing w:line="360" w:lineRule="auto"/>
              <w:ind w:leftChars="-33" w:left="-69" w:rightChars="-30" w:right="-63"/>
              <w:jc w:val="center"/>
              <w:rPr>
                <w:rFonts w:ascii="仿宋_GB2312" w:eastAsia="仿宋_GB2312" w:hAnsi="宋体" w:cs="宋体"/>
                <w:b/>
                <w:bCs/>
                <w:color w:val="0D0D0D" w:themeColor="text1" w:themeTint="F2"/>
                <w:sz w:val="24"/>
                <w:szCs w:val="24"/>
              </w:rPr>
            </w:pPr>
            <w:r>
              <w:rPr>
                <w:rFonts w:ascii="仿宋_GB2312" w:eastAsia="仿宋_GB2312" w:hAnsi="宋体" w:cs="宋体" w:hint="eastAsia"/>
                <w:b/>
                <w:bCs/>
                <w:color w:val="0D0D0D" w:themeColor="text1" w:themeTint="F2"/>
                <w:sz w:val="24"/>
                <w:szCs w:val="24"/>
              </w:rPr>
              <w:t>序号</w:t>
            </w:r>
          </w:p>
        </w:tc>
        <w:tc>
          <w:tcPr>
            <w:tcW w:w="5388" w:type="dxa"/>
            <w:shd w:val="clear" w:color="AEAAAA" w:themeColor="background2" w:themeShade="BF" w:fill="E7E6E6" w:themeFill="background2"/>
            <w:noWrap/>
            <w:vAlign w:val="center"/>
          </w:tcPr>
          <w:p w:rsidR="00530E8D" w:rsidRDefault="00822C05">
            <w:pPr>
              <w:adjustRightInd w:val="0"/>
              <w:snapToGrid w:val="0"/>
              <w:spacing w:line="360" w:lineRule="auto"/>
              <w:ind w:leftChars="-33" w:left="-69" w:rightChars="-30" w:right="-63"/>
              <w:jc w:val="center"/>
              <w:rPr>
                <w:rFonts w:ascii="仿宋_GB2312" w:eastAsia="仿宋_GB2312" w:hAnsi="宋体" w:cs="宋体"/>
                <w:b/>
                <w:bCs/>
                <w:color w:val="0D0D0D" w:themeColor="text1" w:themeTint="F2"/>
                <w:sz w:val="24"/>
                <w:szCs w:val="24"/>
              </w:rPr>
            </w:pPr>
            <w:r>
              <w:rPr>
                <w:rFonts w:ascii="仿宋_GB2312" w:eastAsia="仿宋_GB2312" w:hAnsi="宋体" w:cs="宋体" w:hint="eastAsia"/>
                <w:b/>
                <w:bCs/>
                <w:color w:val="0D0D0D" w:themeColor="text1" w:themeTint="F2"/>
                <w:sz w:val="24"/>
                <w:szCs w:val="24"/>
              </w:rPr>
              <w:t>名</w:t>
            </w:r>
            <w:r>
              <w:rPr>
                <w:rFonts w:ascii="仿宋_GB2312" w:eastAsia="仿宋_GB2312" w:hAnsi="宋体" w:cs="宋体" w:hint="eastAsia"/>
                <w:b/>
                <w:bCs/>
                <w:color w:val="0D0D0D" w:themeColor="text1" w:themeTint="F2"/>
                <w:sz w:val="24"/>
                <w:szCs w:val="24"/>
              </w:rPr>
              <w:t xml:space="preserve"> </w:t>
            </w:r>
            <w:r>
              <w:rPr>
                <w:rFonts w:ascii="仿宋_GB2312" w:eastAsia="仿宋_GB2312" w:hAnsi="宋体" w:cs="宋体" w:hint="eastAsia"/>
                <w:b/>
                <w:bCs/>
                <w:color w:val="0D0D0D" w:themeColor="text1" w:themeTint="F2"/>
                <w:sz w:val="24"/>
                <w:szCs w:val="24"/>
              </w:rPr>
              <w:t>称</w:t>
            </w:r>
          </w:p>
        </w:tc>
        <w:tc>
          <w:tcPr>
            <w:tcW w:w="3102" w:type="dxa"/>
            <w:shd w:val="clear" w:color="AEAAAA" w:themeColor="background2" w:themeShade="BF" w:fill="E7E6E6" w:themeFill="background2"/>
            <w:noWrap/>
            <w:vAlign w:val="center"/>
          </w:tcPr>
          <w:p w:rsidR="00530E8D" w:rsidRDefault="00822C05">
            <w:pPr>
              <w:adjustRightInd w:val="0"/>
              <w:snapToGrid w:val="0"/>
              <w:spacing w:line="360" w:lineRule="auto"/>
              <w:ind w:leftChars="-33" w:left="-69" w:rightChars="-30" w:right="-63"/>
              <w:jc w:val="center"/>
              <w:rPr>
                <w:rFonts w:ascii="仿宋_GB2312" w:eastAsia="仿宋_GB2312" w:hAnsi="宋体" w:cs="宋体"/>
                <w:b/>
                <w:bCs/>
                <w:color w:val="0D0D0D" w:themeColor="text1" w:themeTint="F2"/>
                <w:sz w:val="24"/>
                <w:szCs w:val="24"/>
              </w:rPr>
            </w:pPr>
            <w:r>
              <w:rPr>
                <w:rFonts w:ascii="仿宋_GB2312" w:eastAsia="仿宋_GB2312" w:hAnsi="宋体" w:cs="宋体" w:hint="eastAsia"/>
                <w:b/>
                <w:bCs/>
                <w:color w:val="0D0D0D" w:themeColor="text1" w:themeTint="F2"/>
                <w:sz w:val="24"/>
                <w:szCs w:val="24"/>
              </w:rPr>
              <w:t>标号或文号</w:t>
            </w:r>
          </w:p>
        </w:tc>
      </w:tr>
      <w:tr w:rsidR="00530E8D">
        <w:trPr>
          <w:trHeight w:val="551"/>
          <w:jc w:val="center"/>
        </w:trPr>
        <w:tc>
          <w:tcPr>
            <w:tcW w:w="9319" w:type="dxa"/>
            <w:gridSpan w:val="3"/>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b/>
                <w:sz w:val="24"/>
                <w:szCs w:val="24"/>
              </w:rPr>
            </w:pPr>
            <w:r>
              <w:rPr>
                <w:rFonts w:ascii="仿宋_GB2312" w:eastAsia="仿宋_GB2312" w:hint="eastAsia"/>
                <w:b/>
                <w:sz w:val="24"/>
                <w:szCs w:val="24"/>
              </w:rPr>
              <w:t>（一）</w:t>
            </w:r>
            <w:bookmarkStart w:id="4" w:name="_Toc56516845"/>
            <w:bookmarkStart w:id="5" w:name="_Toc50289150"/>
            <w:r>
              <w:rPr>
                <w:rFonts w:ascii="仿宋_GB2312" w:eastAsia="仿宋_GB2312" w:hint="eastAsia"/>
                <w:b/>
                <w:sz w:val="24"/>
                <w:szCs w:val="24"/>
              </w:rPr>
              <w:t>国家、省及行业相关规划和政策性文件</w:t>
            </w:r>
            <w:bookmarkEnd w:id="4"/>
            <w:bookmarkEnd w:id="5"/>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int="eastAsia"/>
                <w:sz w:val="24"/>
                <w:szCs w:val="24"/>
              </w:rPr>
              <w:t>湖北省人民政府《关于印发湖北省数字政府建设总体规划（</w:t>
            </w:r>
            <w:r>
              <w:rPr>
                <w:rFonts w:ascii="仿宋_GB2312" w:eastAsia="仿宋_GB2312" w:hint="eastAsia"/>
                <w:sz w:val="24"/>
                <w:szCs w:val="24"/>
              </w:rPr>
              <w:t>2020-2022</w:t>
            </w:r>
            <w:r>
              <w:rPr>
                <w:rFonts w:ascii="仿宋_GB2312" w:eastAsia="仿宋_GB2312" w:hint="eastAsia"/>
                <w:sz w:val="24"/>
                <w:szCs w:val="24"/>
              </w:rPr>
              <w:t>年）的通知》</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int="eastAsia"/>
                <w:sz w:val="24"/>
                <w:szCs w:val="24"/>
              </w:rPr>
              <w:t>鄂政发〔</w:t>
            </w:r>
            <w:r>
              <w:rPr>
                <w:rFonts w:ascii="仿宋_GB2312" w:eastAsia="仿宋_GB2312" w:hint="eastAsia"/>
                <w:sz w:val="24"/>
                <w:szCs w:val="24"/>
              </w:rPr>
              <w:t>2020</w:t>
            </w:r>
            <w:r>
              <w:rPr>
                <w:rFonts w:ascii="仿宋_GB2312" w:eastAsia="仿宋_GB2312" w:hint="eastAsia"/>
                <w:sz w:val="24"/>
                <w:szCs w:val="24"/>
              </w:rPr>
              <w:t>〕</w:t>
            </w:r>
            <w:r>
              <w:rPr>
                <w:rFonts w:ascii="仿宋_GB2312" w:eastAsia="仿宋_GB2312" w:hint="eastAsia"/>
                <w:sz w:val="24"/>
                <w:szCs w:val="24"/>
              </w:rPr>
              <w:t>12</w:t>
            </w:r>
            <w:r>
              <w:rPr>
                <w:rFonts w:ascii="仿宋_GB2312" w:eastAsia="仿宋_GB2312" w:hint="eastAsia"/>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AnsiTheme="minorEastAsia" w:cs="Helvetica" w:hint="eastAsia"/>
                <w:kern w:val="0"/>
                <w:sz w:val="24"/>
                <w:szCs w:val="24"/>
              </w:rPr>
              <w:t>国家卫生健康委办公厅关于加强信息化支撑新型冠状病毒感染的肺炎疫情防控工作的通知</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AnsiTheme="minorEastAsia" w:cs="Helvetica" w:hint="eastAsia"/>
                <w:kern w:val="0"/>
                <w:sz w:val="24"/>
                <w:szCs w:val="24"/>
              </w:rPr>
              <w:t>国卫办规划函〔</w:t>
            </w:r>
            <w:r>
              <w:rPr>
                <w:rFonts w:ascii="仿宋_GB2312" w:eastAsia="仿宋_GB2312" w:hAnsiTheme="minorEastAsia" w:cs="Helvetica" w:hint="eastAsia"/>
                <w:kern w:val="0"/>
                <w:sz w:val="24"/>
                <w:szCs w:val="24"/>
              </w:rPr>
              <w:t>2020</w:t>
            </w:r>
            <w:r>
              <w:rPr>
                <w:rFonts w:ascii="仿宋_GB2312" w:eastAsia="仿宋_GB2312" w:hAnsiTheme="minorEastAsia" w:cs="Helvetica" w:hint="eastAsia"/>
                <w:kern w:val="0"/>
                <w:sz w:val="24"/>
                <w:szCs w:val="24"/>
              </w:rPr>
              <w:t>〕</w:t>
            </w:r>
            <w:r>
              <w:rPr>
                <w:rFonts w:ascii="仿宋_GB2312" w:eastAsia="仿宋_GB2312" w:hAnsiTheme="minorEastAsia" w:cs="Helvetica" w:hint="eastAsia"/>
                <w:kern w:val="0"/>
                <w:sz w:val="24"/>
                <w:szCs w:val="24"/>
              </w:rPr>
              <w:t>100</w:t>
            </w:r>
            <w:r>
              <w:rPr>
                <w:rFonts w:ascii="仿宋_GB2312" w:eastAsia="仿宋_GB2312" w:hAnsiTheme="minorEastAsia" w:cs="Helvetica" w:hint="eastAsia"/>
                <w:kern w:val="0"/>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AnsiTheme="minorEastAsia" w:cs="Helvetica" w:hint="eastAsia"/>
                <w:kern w:val="0"/>
                <w:sz w:val="24"/>
                <w:szCs w:val="24"/>
              </w:rPr>
              <w:t>国家卫生健康委办公厅关于在疫情防控中做好互联网诊疗咨询服务工作的通知</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AnsiTheme="minorEastAsia" w:cs="Helvetica" w:hint="eastAsia"/>
                <w:kern w:val="0"/>
                <w:sz w:val="24"/>
                <w:szCs w:val="24"/>
              </w:rPr>
              <w:t>国卫办医函〔</w:t>
            </w:r>
            <w:r>
              <w:rPr>
                <w:rFonts w:ascii="仿宋_GB2312" w:eastAsia="仿宋_GB2312" w:hAnsiTheme="minorEastAsia" w:cs="Helvetica" w:hint="eastAsia"/>
                <w:kern w:val="0"/>
                <w:sz w:val="24"/>
                <w:szCs w:val="24"/>
              </w:rPr>
              <w:t>2020</w:t>
            </w:r>
            <w:r>
              <w:rPr>
                <w:rFonts w:ascii="仿宋_GB2312" w:eastAsia="仿宋_GB2312" w:hAnsiTheme="minorEastAsia" w:cs="Helvetica" w:hint="eastAsia"/>
                <w:kern w:val="0"/>
                <w:sz w:val="24"/>
                <w:szCs w:val="24"/>
              </w:rPr>
              <w:t>〕</w:t>
            </w:r>
            <w:r>
              <w:rPr>
                <w:rFonts w:ascii="仿宋_GB2312" w:eastAsia="仿宋_GB2312" w:hAnsiTheme="minorEastAsia" w:cs="Helvetica" w:hint="eastAsia"/>
                <w:kern w:val="0"/>
                <w:sz w:val="24"/>
                <w:szCs w:val="24"/>
              </w:rPr>
              <w:t>112</w:t>
            </w:r>
            <w:r>
              <w:rPr>
                <w:rFonts w:ascii="仿宋_GB2312" w:eastAsia="仿宋_GB2312" w:hAnsiTheme="minorEastAsia" w:cs="Helvetica" w:hint="eastAsia"/>
                <w:kern w:val="0"/>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AnsiTheme="minorEastAsia" w:cs="Helvetica" w:hint="eastAsia"/>
                <w:kern w:val="0"/>
                <w:sz w:val="24"/>
                <w:szCs w:val="24"/>
              </w:rPr>
              <w:t>国家卫生健康委办公厅关于做好信息化支撑常态化疫情防控工作的通知</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AnsiTheme="minorEastAsia" w:cs="Helvetica" w:hint="eastAsia"/>
                <w:kern w:val="0"/>
                <w:sz w:val="24"/>
                <w:szCs w:val="24"/>
              </w:rPr>
              <w:t>国卫办规划函〔</w:t>
            </w:r>
            <w:r>
              <w:rPr>
                <w:rFonts w:ascii="仿宋_GB2312" w:eastAsia="仿宋_GB2312" w:hAnsiTheme="minorEastAsia" w:cs="Helvetica" w:hint="eastAsia"/>
                <w:kern w:val="0"/>
                <w:sz w:val="24"/>
                <w:szCs w:val="24"/>
              </w:rPr>
              <w:t>2020</w:t>
            </w:r>
            <w:r>
              <w:rPr>
                <w:rFonts w:ascii="仿宋_GB2312" w:eastAsia="仿宋_GB2312" w:hAnsiTheme="minorEastAsia" w:cs="Helvetica" w:hint="eastAsia"/>
                <w:kern w:val="0"/>
                <w:sz w:val="24"/>
                <w:szCs w:val="24"/>
              </w:rPr>
              <w:t>〕</w:t>
            </w:r>
            <w:r>
              <w:rPr>
                <w:rFonts w:ascii="仿宋_GB2312" w:eastAsia="仿宋_GB2312" w:hAnsiTheme="minorEastAsia" w:cs="Helvetica" w:hint="eastAsia"/>
                <w:kern w:val="0"/>
                <w:sz w:val="24"/>
                <w:szCs w:val="24"/>
              </w:rPr>
              <w:t>506</w:t>
            </w:r>
            <w:r>
              <w:rPr>
                <w:rFonts w:ascii="仿宋_GB2312" w:eastAsia="仿宋_GB2312" w:hAnsiTheme="minorEastAsia" w:cs="Helvetica" w:hint="eastAsia"/>
                <w:kern w:val="0"/>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AnsiTheme="minorEastAsia" w:cs="Helvetica" w:hint="eastAsia"/>
                <w:kern w:val="0"/>
                <w:sz w:val="24"/>
                <w:szCs w:val="24"/>
              </w:rPr>
              <w:t>关于深入推进“互联网</w:t>
            </w:r>
            <w:r>
              <w:rPr>
                <w:rFonts w:ascii="仿宋_GB2312" w:eastAsia="仿宋_GB2312" w:hAnsiTheme="minorEastAsia" w:cs="Helvetica" w:hint="eastAsia"/>
                <w:kern w:val="0"/>
                <w:sz w:val="24"/>
                <w:szCs w:val="24"/>
              </w:rPr>
              <w:t>+</w:t>
            </w:r>
            <w:r>
              <w:rPr>
                <w:rFonts w:ascii="仿宋_GB2312" w:eastAsia="仿宋_GB2312" w:hAnsiTheme="minorEastAsia" w:cs="Helvetica" w:hint="eastAsia"/>
                <w:kern w:val="0"/>
                <w:sz w:val="24"/>
                <w:szCs w:val="24"/>
              </w:rPr>
              <w:t>医疗健康”“五个一”服务行动的通知</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AnsiTheme="minorEastAsia" w:cs="Helvetica" w:hint="eastAsia"/>
                <w:kern w:val="0"/>
                <w:sz w:val="24"/>
                <w:szCs w:val="24"/>
              </w:rPr>
              <w:t>国卫规划发〔</w:t>
            </w:r>
            <w:r>
              <w:rPr>
                <w:rFonts w:ascii="仿宋_GB2312" w:eastAsia="仿宋_GB2312" w:hAnsiTheme="minorEastAsia" w:cs="Helvetica" w:hint="eastAsia"/>
                <w:kern w:val="0"/>
                <w:sz w:val="24"/>
                <w:szCs w:val="24"/>
              </w:rPr>
              <w:t>2020</w:t>
            </w:r>
            <w:r>
              <w:rPr>
                <w:rFonts w:ascii="仿宋_GB2312" w:eastAsia="仿宋_GB2312" w:hAnsiTheme="minorEastAsia" w:cs="Helvetica" w:hint="eastAsia"/>
                <w:kern w:val="0"/>
                <w:sz w:val="24"/>
                <w:szCs w:val="24"/>
              </w:rPr>
              <w:t>〕</w:t>
            </w:r>
            <w:r>
              <w:rPr>
                <w:rFonts w:ascii="仿宋_GB2312" w:eastAsia="仿宋_GB2312" w:hAnsiTheme="minorEastAsia" w:cs="Helvetica" w:hint="eastAsia"/>
                <w:kern w:val="0"/>
                <w:sz w:val="24"/>
                <w:szCs w:val="24"/>
              </w:rPr>
              <w:t>22</w:t>
            </w:r>
            <w:r>
              <w:rPr>
                <w:rFonts w:ascii="仿宋_GB2312" w:eastAsia="仿宋_GB2312" w:hAnsiTheme="minorEastAsia" w:cs="Helvetica" w:hint="eastAsia"/>
                <w:kern w:val="0"/>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AnsiTheme="minorEastAsia" w:cs="Helvetica" w:hint="eastAsia"/>
                <w:kern w:val="0"/>
                <w:sz w:val="24"/>
                <w:szCs w:val="24"/>
              </w:rPr>
              <w:t>中共湖北省委</w:t>
            </w:r>
            <w:r>
              <w:rPr>
                <w:rFonts w:ascii="仿宋_GB2312" w:eastAsia="仿宋_GB2312" w:hAnsiTheme="minorEastAsia" w:cs="Helvetica" w:hint="eastAsia"/>
                <w:kern w:val="0"/>
                <w:sz w:val="24"/>
                <w:szCs w:val="24"/>
              </w:rPr>
              <w:t xml:space="preserve"> </w:t>
            </w:r>
            <w:r>
              <w:rPr>
                <w:rFonts w:ascii="仿宋_GB2312" w:eastAsia="仿宋_GB2312" w:hAnsiTheme="minorEastAsia" w:cs="Helvetica" w:hint="eastAsia"/>
                <w:kern w:val="0"/>
                <w:sz w:val="24"/>
                <w:szCs w:val="24"/>
              </w:rPr>
              <w:t>湖北省人民政府《关于推进疾病预防控制体系改革和公共卫生体系建设的意见》</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AnsiTheme="minorEastAsia" w:cs="Helvetica" w:hint="eastAsia"/>
                <w:kern w:val="0"/>
                <w:sz w:val="24"/>
                <w:szCs w:val="24"/>
              </w:rPr>
              <w:t>鄂发〔</w:t>
            </w:r>
            <w:r>
              <w:rPr>
                <w:rFonts w:ascii="仿宋_GB2312" w:eastAsia="仿宋_GB2312" w:hAnsiTheme="minorEastAsia" w:cs="Helvetica" w:hint="eastAsia"/>
                <w:kern w:val="0"/>
                <w:sz w:val="24"/>
                <w:szCs w:val="24"/>
              </w:rPr>
              <w:t>2020</w:t>
            </w:r>
            <w:r>
              <w:rPr>
                <w:rFonts w:ascii="仿宋_GB2312" w:eastAsia="仿宋_GB2312" w:hAnsiTheme="minorEastAsia" w:cs="Helvetica" w:hint="eastAsia"/>
                <w:kern w:val="0"/>
                <w:sz w:val="24"/>
                <w:szCs w:val="24"/>
              </w:rPr>
              <w:t>〕</w:t>
            </w:r>
            <w:r>
              <w:rPr>
                <w:rFonts w:ascii="仿宋_GB2312" w:eastAsia="仿宋_GB2312" w:hAnsiTheme="minorEastAsia" w:cs="Helvetica" w:hint="eastAsia"/>
                <w:kern w:val="0"/>
                <w:sz w:val="24"/>
                <w:szCs w:val="24"/>
              </w:rPr>
              <w:t>11</w:t>
            </w:r>
            <w:r>
              <w:rPr>
                <w:rFonts w:ascii="仿宋_GB2312" w:eastAsia="仿宋_GB2312" w:hAnsiTheme="minorEastAsia" w:cs="Helvetica" w:hint="eastAsia"/>
                <w:kern w:val="0"/>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AnsiTheme="minorEastAsia" w:cs="Helvetica" w:hint="eastAsia"/>
                <w:kern w:val="0"/>
                <w:sz w:val="24"/>
                <w:szCs w:val="24"/>
              </w:rPr>
              <w:t>省委办公厅</w:t>
            </w:r>
            <w:r>
              <w:rPr>
                <w:rFonts w:ascii="仿宋_GB2312" w:eastAsia="仿宋_GB2312" w:hAnsiTheme="minorEastAsia" w:cs="Helvetica" w:hint="eastAsia"/>
                <w:kern w:val="0"/>
                <w:sz w:val="24"/>
                <w:szCs w:val="24"/>
              </w:rPr>
              <w:t xml:space="preserve"> </w:t>
            </w:r>
            <w:r>
              <w:rPr>
                <w:rFonts w:ascii="仿宋_GB2312" w:eastAsia="仿宋_GB2312" w:hAnsiTheme="minorEastAsia" w:cs="Helvetica" w:hint="eastAsia"/>
                <w:kern w:val="0"/>
                <w:sz w:val="24"/>
                <w:szCs w:val="24"/>
              </w:rPr>
              <w:t>省政府办公厅印发《关于改革完善疾病预防控制体系的实施意见》等</w:t>
            </w:r>
            <w:r>
              <w:rPr>
                <w:rFonts w:ascii="仿宋_GB2312" w:eastAsia="仿宋_GB2312" w:hAnsiTheme="minorEastAsia" w:cs="Helvetica" w:hint="eastAsia"/>
                <w:kern w:val="0"/>
                <w:sz w:val="24"/>
                <w:szCs w:val="24"/>
              </w:rPr>
              <w:t>5</w:t>
            </w:r>
            <w:r>
              <w:rPr>
                <w:rFonts w:ascii="仿宋_GB2312" w:eastAsia="仿宋_GB2312" w:hAnsiTheme="minorEastAsia" w:cs="Helvetica" w:hint="eastAsia"/>
                <w:kern w:val="0"/>
                <w:sz w:val="24"/>
                <w:szCs w:val="24"/>
              </w:rPr>
              <w:t>个文件的通知</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AnsiTheme="minorEastAsia" w:cs="Helvetica" w:hint="eastAsia"/>
                <w:kern w:val="0"/>
                <w:sz w:val="24"/>
                <w:szCs w:val="24"/>
              </w:rPr>
              <w:t>鄂办发〔</w:t>
            </w:r>
            <w:r>
              <w:rPr>
                <w:rFonts w:ascii="仿宋_GB2312" w:eastAsia="仿宋_GB2312" w:hAnsiTheme="minorEastAsia" w:cs="Helvetica" w:hint="eastAsia"/>
                <w:kern w:val="0"/>
                <w:sz w:val="24"/>
                <w:szCs w:val="24"/>
              </w:rPr>
              <w:t>2020</w:t>
            </w:r>
            <w:r>
              <w:rPr>
                <w:rFonts w:ascii="仿宋_GB2312" w:eastAsia="仿宋_GB2312" w:hAnsiTheme="minorEastAsia" w:cs="Helvetica" w:hint="eastAsia"/>
                <w:kern w:val="0"/>
                <w:sz w:val="24"/>
                <w:szCs w:val="24"/>
              </w:rPr>
              <w:t>〕</w:t>
            </w:r>
            <w:r>
              <w:rPr>
                <w:rFonts w:ascii="仿宋_GB2312" w:eastAsia="仿宋_GB2312" w:hAnsiTheme="minorEastAsia" w:cs="Helvetica" w:hint="eastAsia"/>
                <w:kern w:val="0"/>
                <w:sz w:val="24"/>
                <w:szCs w:val="24"/>
              </w:rPr>
              <w:t>11</w:t>
            </w:r>
            <w:r>
              <w:rPr>
                <w:rFonts w:ascii="仿宋_GB2312" w:eastAsia="仿宋_GB2312" w:hAnsiTheme="minorEastAsia" w:cs="Helvetica" w:hint="eastAsia"/>
                <w:kern w:val="0"/>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AnsiTheme="minorEastAsia" w:cs="Helvetica" w:hint="eastAsia"/>
                <w:kern w:val="0"/>
                <w:sz w:val="24"/>
                <w:szCs w:val="24"/>
              </w:rPr>
              <w:t>省人民政府关于印发湖北省疫后重振补短板强功能</w:t>
            </w:r>
            <w:r>
              <w:rPr>
                <w:rFonts w:ascii="仿宋_GB2312" w:eastAsia="仿宋_GB2312" w:hAnsiTheme="minorEastAsia" w:cs="Helvetica" w:hint="eastAsia"/>
                <w:kern w:val="0"/>
                <w:sz w:val="24"/>
                <w:szCs w:val="24"/>
              </w:rPr>
              <w:lastRenderedPageBreak/>
              <w:t>“十大工程”三年行动方案（</w:t>
            </w:r>
            <w:r>
              <w:rPr>
                <w:rFonts w:ascii="仿宋_GB2312" w:eastAsia="仿宋_GB2312" w:hAnsiTheme="minorEastAsia" w:cs="Helvetica" w:hint="eastAsia"/>
                <w:kern w:val="0"/>
                <w:sz w:val="24"/>
                <w:szCs w:val="24"/>
              </w:rPr>
              <w:t>2020-2022</w:t>
            </w:r>
            <w:r>
              <w:rPr>
                <w:rFonts w:ascii="仿宋_GB2312" w:eastAsia="仿宋_GB2312" w:hAnsiTheme="minorEastAsia" w:cs="Helvetica" w:hint="eastAsia"/>
                <w:kern w:val="0"/>
                <w:sz w:val="24"/>
                <w:szCs w:val="24"/>
              </w:rPr>
              <w:t>年）的通知</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AnsiTheme="minorEastAsia" w:cs="Helvetica" w:hint="eastAsia"/>
                <w:kern w:val="0"/>
                <w:sz w:val="24"/>
                <w:szCs w:val="24"/>
              </w:rPr>
              <w:lastRenderedPageBreak/>
              <w:t>鄂政发〔</w:t>
            </w:r>
            <w:r>
              <w:rPr>
                <w:rFonts w:ascii="仿宋_GB2312" w:eastAsia="仿宋_GB2312" w:hAnsiTheme="minorEastAsia" w:cs="Helvetica" w:hint="eastAsia"/>
                <w:kern w:val="0"/>
                <w:sz w:val="24"/>
                <w:szCs w:val="24"/>
              </w:rPr>
              <w:t>2020</w:t>
            </w:r>
            <w:r>
              <w:rPr>
                <w:rFonts w:ascii="仿宋_GB2312" w:eastAsia="仿宋_GB2312" w:hAnsiTheme="minorEastAsia" w:cs="Helvetica" w:hint="eastAsia"/>
                <w:kern w:val="0"/>
                <w:sz w:val="24"/>
                <w:szCs w:val="24"/>
              </w:rPr>
              <w:t>〕</w:t>
            </w:r>
            <w:r>
              <w:rPr>
                <w:rFonts w:ascii="仿宋_GB2312" w:eastAsia="仿宋_GB2312" w:hAnsiTheme="minorEastAsia" w:cs="Helvetica" w:hint="eastAsia"/>
                <w:kern w:val="0"/>
                <w:sz w:val="24"/>
                <w:szCs w:val="24"/>
              </w:rPr>
              <w:t>19</w:t>
            </w:r>
            <w:r>
              <w:rPr>
                <w:rFonts w:ascii="仿宋_GB2312" w:eastAsia="仿宋_GB2312" w:hAnsiTheme="minorEastAsia" w:cs="Helvetica" w:hint="eastAsia"/>
                <w:kern w:val="0"/>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int="eastAsia"/>
                <w:sz w:val="24"/>
                <w:szCs w:val="24"/>
              </w:rPr>
              <w:t>中共中央、国务院《关于实施健康中国行动的意见》</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int="eastAsia"/>
                <w:sz w:val="24"/>
                <w:szCs w:val="24"/>
              </w:rPr>
              <w:t>国发〔</w:t>
            </w:r>
            <w:r>
              <w:rPr>
                <w:rFonts w:ascii="仿宋_GB2312" w:eastAsia="仿宋_GB2312" w:hint="eastAsia"/>
                <w:sz w:val="24"/>
                <w:szCs w:val="24"/>
              </w:rPr>
              <w:t>2019</w:t>
            </w:r>
            <w:r>
              <w:rPr>
                <w:rFonts w:ascii="仿宋_GB2312" w:eastAsia="仿宋_GB2312" w:hint="eastAsia"/>
                <w:sz w:val="24"/>
                <w:szCs w:val="24"/>
              </w:rPr>
              <w:t>〕</w:t>
            </w:r>
            <w:r>
              <w:rPr>
                <w:rFonts w:ascii="仿宋_GB2312" w:eastAsia="仿宋_GB2312" w:hint="eastAsia"/>
                <w:sz w:val="24"/>
                <w:szCs w:val="24"/>
              </w:rPr>
              <w:t>13</w:t>
            </w:r>
            <w:r>
              <w:rPr>
                <w:rFonts w:ascii="仿宋_GB2312" w:eastAsia="仿宋_GB2312" w:hint="eastAsia"/>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int="eastAsia"/>
                <w:sz w:val="24"/>
                <w:szCs w:val="24"/>
              </w:rPr>
              <w:t>国务院办公厅《关于促进“互联网</w:t>
            </w:r>
            <w:r>
              <w:rPr>
                <w:rFonts w:ascii="仿宋_GB2312" w:eastAsia="仿宋_GB2312" w:hint="eastAsia"/>
                <w:sz w:val="24"/>
                <w:szCs w:val="24"/>
              </w:rPr>
              <w:t>+</w:t>
            </w:r>
            <w:r>
              <w:rPr>
                <w:rFonts w:ascii="仿宋_GB2312" w:eastAsia="仿宋_GB2312" w:hint="eastAsia"/>
                <w:sz w:val="24"/>
                <w:szCs w:val="24"/>
              </w:rPr>
              <w:t>医疗健康”发展的意见》</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int="eastAsia"/>
                <w:sz w:val="24"/>
                <w:szCs w:val="24"/>
              </w:rPr>
              <w:t>国办发〔</w:t>
            </w:r>
            <w:r>
              <w:rPr>
                <w:rFonts w:ascii="仿宋_GB2312" w:eastAsia="仿宋_GB2312" w:hint="eastAsia"/>
                <w:sz w:val="24"/>
                <w:szCs w:val="24"/>
              </w:rPr>
              <w:t>2018</w:t>
            </w:r>
            <w:r>
              <w:rPr>
                <w:rFonts w:ascii="仿宋_GB2312" w:eastAsia="仿宋_GB2312" w:hint="eastAsia"/>
                <w:sz w:val="24"/>
                <w:szCs w:val="24"/>
              </w:rPr>
              <w:t>〕</w:t>
            </w:r>
            <w:r>
              <w:rPr>
                <w:rFonts w:ascii="仿宋_GB2312" w:eastAsia="仿宋_GB2312" w:hint="eastAsia"/>
                <w:sz w:val="24"/>
                <w:szCs w:val="24"/>
              </w:rPr>
              <w:t>26</w:t>
            </w:r>
            <w:r>
              <w:rPr>
                <w:rFonts w:ascii="仿宋_GB2312" w:eastAsia="仿宋_GB2312" w:hint="eastAsia"/>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int="eastAsia"/>
                <w:sz w:val="24"/>
                <w:szCs w:val="24"/>
              </w:rPr>
              <w:t>国家卫生健康委员会、国家中医药管理局《关于深入开展“互联网</w:t>
            </w:r>
            <w:r>
              <w:rPr>
                <w:rFonts w:ascii="仿宋_GB2312" w:eastAsia="仿宋_GB2312" w:hint="eastAsia"/>
                <w:sz w:val="24"/>
                <w:szCs w:val="24"/>
              </w:rPr>
              <w:t>+</w:t>
            </w:r>
            <w:r>
              <w:rPr>
                <w:rFonts w:ascii="仿宋_GB2312" w:eastAsia="仿宋_GB2312" w:hint="eastAsia"/>
                <w:sz w:val="24"/>
                <w:szCs w:val="24"/>
              </w:rPr>
              <w:t>医疗健康”便民惠民活动的通知》</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int="eastAsia"/>
                <w:sz w:val="24"/>
                <w:szCs w:val="24"/>
              </w:rPr>
              <w:t>国卫规划发〔</w:t>
            </w:r>
            <w:r>
              <w:rPr>
                <w:rFonts w:ascii="仿宋_GB2312" w:eastAsia="仿宋_GB2312" w:hint="eastAsia"/>
                <w:sz w:val="24"/>
                <w:szCs w:val="24"/>
              </w:rPr>
              <w:t>2018</w:t>
            </w:r>
            <w:r>
              <w:rPr>
                <w:rFonts w:ascii="仿宋_GB2312" w:eastAsia="仿宋_GB2312" w:hint="eastAsia"/>
                <w:sz w:val="24"/>
                <w:szCs w:val="24"/>
              </w:rPr>
              <w:t>〕</w:t>
            </w:r>
            <w:r>
              <w:rPr>
                <w:rFonts w:ascii="仿宋_GB2312" w:eastAsia="仿宋_GB2312" w:hint="eastAsia"/>
                <w:sz w:val="24"/>
                <w:szCs w:val="24"/>
              </w:rPr>
              <w:t>22</w:t>
            </w:r>
            <w:r>
              <w:rPr>
                <w:rFonts w:ascii="仿宋_GB2312" w:eastAsia="仿宋_GB2312" w:hint="eastAsia"/>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int="eastAsia"/>
                <w:sz w:val="24"/>
                <w:szCs w:val="24"/>
              </w:rPr>
              <w:t>省人民政府办公厅《关于促进“互联网</w:t>
            </w:r>
            <w:r>
              <w:rPr>
                <w:rFonts w:ascii="仿宋_GB2312" w:eastAsia="仿宋_GB2312" w:hint="eastAsia"/>
                <w:sz w:val="24"/>
                <w:szCs w:val="24"/>
              </w:rPr>
              <w:t>+</w:t>
            </w:r>
            <w:r>
              <w:rPr>
                <w:rFonts w:ascii="仿宋_GB2312" w:eastAsia="仿宋_GB2312" w:hint="eastAsia"/>
                <w:sz w:val="24"/>
                <w:szCs w:val="24"/>
              </w:rPr>
              <w:t>医疗健康”发展的实施意见》</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int="eastAsia"/>
                <w:sz w:val="24"/>
                <w:szCs w:val="24"/>
              </w:rPr>
              <w:t>鄂政办发〔</w:t>
            </w:r>
            <w:r>
              <w:rPr>
                <w:rFonts w:ascii="仿宋_GB2312" w:eastAsia="仿宋_GB2312" w:hint="eastAsia"/>
                <w:sz w:val="24"/>
                <w:szCs w:val="24"/>
              </w:rPr>
              <w:t>2018</w:t>
            </w:r>
            <w:r>
              <w:rPr>
                <w:rFonts w:ascii="仿宋_GB2312" w:eastAsia="仿宋_GB2312" w:hint="eastAsia"/>
                <w:sz w:val="24"/>
                <w:szCs w:val="24"/>
              </w:rPr>
              <w:t>〕</w:t>
            </w:r>
            <w:r>
              <w:rPr>
                <w:rFonts w:ascii="仿宋_GB2312" w:eastAsia="仿宋_GB2312" w:hint="eastAsia"/>
                <w:sz w:val="24"/>
                <w:szCs w:val="24"/>
              </w:rPr>
              <w:t>91</w:t>
            </w:r>
            <w:r>
              <w:rPr>
                <w:rFonts w:ascii="仿宋_GB2312" w:eastAsia="仿宋_GB2312" w:hint="eastAsia"/>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140"/>
              </w:tabs>
              <w:adjustRightInd w:val="0"/>
              <w:snapToGrid w:val="0"/>
              <w:spacing w:line="360" w:lineRule="auto"/>
              <w:ind w:left="480" w:hangingChars="200" w:hanging="480"/>
              <w:jc w:val="center"/>
              <w:rPr>
                <w:rFonts w:ascii="仿宋_GB2312" w:eastAsia="仿宋_GB2312" w:hAnsi="宋体" w:cs="宋体"/>
                <w:sz w:val="24"/>
                <w:szCs w:val="24"/>
              </w:rPr>
            </w:pPr>
          </w:p>
        </w:tc>
        <w:tc>
          <w:tcPr>
            <w:tcW w:w="5388" w:type="dxa"/>
            <w:shd w:val="clear" w:color="auto" w:fill="auto"/>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kern w:val="0"/>
                <w:sz w:val="24"/>
                <w:szCs w:val="24"/>
              </w:rPr>
            </w:pPr>
            <w:r>
              <w:rPr>
                <w:rFonts w:ascii="仿宋_GB2312" w:eastAsia="仿宋_GB2312" w:hint="eastAsia"/>
                <w:sz w:val="24"/>
                <w:szCs w:val="24"/>
              </w:rPr>
              <w:t>省人民政府办公厅《关于印发</w:t>
            </w:r>
            <w:r>
              <w:rPr>
                <w:rFonts w:ascii="仿宋_GB2312" w:eastAsia="仿宋_GB2312" w:hint="eastAsia"/>
                <w:sz w:val="24"/>
                <w:szCs w:val="24"/>
              </w:rPr>
              <w:t>&lt;</w:t>
            </w:r>
            <w:r>
              <w:rPr>
                <w:rFonts w:ascii="仿宋_GB2312" w:eastAsia="仿宋_GB2312" w:hint="eastAsia"/>
                <w:sz w:val="24"/>
                <w:szCs w:val="24"/>
              </w:rPr>
              <w:t>湖北省政务信息资源共享管理办法</w:t>
            </w:r>
            <w:r>
              <w:rPr>
                <w:rFonts w:ascii="仿宋_GB2312" w:eastAsia="仿宋_GB2312" w:hint="eastAsia"/>
                <w:sz w:val="24"/>
                <w:szCs w:val="24"/>
              </w:rPr>
              <w:t>&gt;</w:t>
            </w:r>
            <w:r>
              <w:rPr>
                <w:rFonts w:ascii="仿宋_GB2312" w:eastAsia="仿宋_GB2312" w:hint="eastAsia"/>
                <w:sz w:val="24"/>
                <w:szCs w:val="24"/>
              </w:rPr>
              <w:t>和</w:t>
            </w:r>
            <w:r>
              <w:rPr>
                <w:rFonts w:ascii="仿宋_GB2312" w:eastAsia="仿宋_GB2312" w:hint="eastAsia"/>
                <w:sz w:val="24"/>
                <w:szCs w:val="24"/>
              </w:rPr>
              <w:t>&lt;</w:t>
            </w:r>
            <w:r>
              <w:rPr>
                <w:rFonts w:ascii="仿宋_GB2312" w:eastAsia="仿宋_GB2312" w:hint="eastAsia"/>
                <w:sz w:val="24"/>
                <w:szCs w:val="24"/>
              </w:rPr>
              <w:t>湖北省政务信息化项目建设管理办法</w:t>
            </w:r>
            <w:r>
              <w:rPr>
                <w:rFonts w:ascii="仿宋_GB2312" w:eastAsia="仿宋_GB2312" w:hint="eastAsia"/>
                <w:sz w:val="24"/>
                <w:szCs w:val="24"/>
              </w:rPr>
              <w:t>&gt;</w:t>
            </w:r>
            <w:r>
              <w:rPr>
                <w:rFonts w:ascii="仿宋_GB2312" w:eastAsia="仿宋_GB2312" w:hint="eastAsia"/>
                <w:sz w:val="24"/>
                <w:szCs w:val="24"/>
              </w:rPr>
              <w:t>的通知》</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center"/>
              <w:rPr>
                <w:rFonts w:ascii="仿宋_GB2312" w:eastAsia="仿宋_GB2312" w:hAnsi="宋体" w:cs="宋体"/>
                <w:sz w:val="24"/>
                <w:szCs w:val="24"/>
              </w:rPr>
            </w:pPr>
            <w:r>
              <w:rPr>
                <w:rFonts w:ascii="仿宋_GB2312" w:eastAsia="仿宋_GB2312" w:hint="eastAsia"/>
                <w:sz w:val="24"/>
                <w:szCs w:val="24"/>
              </w:rPr>
              <w:t>鄂政办发〔</w:t>
            </w:r>
            <w:r>
              <w:rPr>
                <w:rFonts w:ascii="仿宋_GB2312" w:eastAsia="仿宋_GB2312" w:hint="eastAsia"/>
                <w:sz w:val="24"/>
                <w:szCs w:val="24"/>
              </w:rPr>
              <w:t>2018</w:t>
            </w:r>
            <w:r>
              <w:rPr>
                <w:rFonts w:ascii="仿宋_GB2312" w:eastAsia="仿宋_GB2312" w:hint="eastAsia"/>
                <w:sz w:val="24"/>
                <w:szCs w:val="24"/>
              </w:rPr>
              <w:t>〕</w:t>
            </w:r>
            <w:r>
              <w:rPr>
                <w:rFonts w:ascii="仿宋_GB2312" w:eastAsia="仿宋_GB2312" w:hint="eastAsia"/>
                <w:sz w:val="24"/>
                <w:szCs w:val="24"/>
              </w:rPr>
              <w:t>59</w:t>
            </w:r>
            <w:r>
              <w:rPr>
                <w:rFonts w:ascii="仿宋_GB2312" w:eastAsia="仿宋_GB2312" w:hint="eastAsia"/>
                <w:sz w:val="24"/>
                <w:szCs w:val="24"/>
              </w:rPr>
              <w:t>号</w:t>
            </w:r>
          </w:p>
        </w:tc>
      </w:tr>
      <w:tr w:rsidR="00530E8D">
        <w:trPr>
          <w:trHeight w:val="397"/>
          <w:jc w:val="center"/>
        </w:trPr>
        <w:tc>
          <w:tcPr>
            <w:tcW w:w="9319" w:type="dxa"/>
            <w:gridSpan w:val="3"/>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hAnsiTheme="minorEastAsia" w:cs="Helvetica"/>
                <w:b/>
                <w:kern w:val="0"/>
                <w:sz w:val="24"/>
                <w:szCs w:val="24"/>
              </w:rPr>
            </w:pPr>
            <w:r>
              <w:rPr>
                <w:rFonts w:ascii="仿宋_GB2312" w:eastAsia="仿宋_GB2312" w:hAnsiTheme="minorEastAsia" w:cs="Helvetica" w:hint="eastAsia"/>
                <w:b/>
                <w:kern w:val="0"/>
                <w:sz w:val="24"/>
                <w:szCs w:val="24"/>
              </w:rPr>
              <w:t>（二）项目管理服务管理规范</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0"/>
              </w:tabs>
              <w:adjustRightInd w:val="0"/>
              <w:snapToGrid w:val="0"/>
              <w:spacing w:line="360" w:lineRule="auto"/>
              <w:ind w:left="700" w:hanging="480"/>
              <w:jc w:val="center"/>
              <w:rPr>
                <w:rFonts w:ascii="仿宋_GB2312" w:eastAsia="仿宋_GB2312" w:hAnsi="宋体" w:cs="宋体"/>
                <w:sz w:val="24"/>
                <w:szCs w:val="24"/>
              </w:rPr>
            </w:pPr>
          </w:p>
        </w:tc>
        <w:tc>
          <w:tcPr>
            <w:tcW w:w="5388"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《建设工程项目管理规范》</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 xml:space="preserve">GBT50326-2006 </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0"/>
              </w:tabs>
              <w:adjustRightInd w:val="0"/>
              <w:snapToGrid w:val="0"/>
              <w:spacing w:line="360" w:lineRule="auto"/>
              <w:ind w:left="700" w:hanging="480"/>
              <w:jc w:val="center"/>
              <w:rPr>
                <w:rFonts w:ascii="仿宋_GB2312" w:eastAsia="仿宋_GB2312" w:hAnsi="宋体" w:cs="宋体"/>
                <w:sz w:val="24"/>
                <w:szCs w:val="24"/>
              </w:rPr>
            </w:pPr>
          </w:p>
        </w:tc>
        <w:tc>
          <w:tcPr>
            <w:tcW w:w="5388"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《国家政务信息化项目建设管理办法》</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国办发〔</w:t>
            </w:r>
            <w:r>
              <w:rPr>
                <w:rFonts w:ascii="仿宋_GB2312" w:eastAsia="仿宋_GB2312" w:hint="eastAsia"/>
                <w:sz w:val="24"/>
                <w:szCs w:val="24"/>
              </w:rPr>
              <w:t>2019</w:t>
            </w:r>
            <w:r>
              <w:rPr>
                <w:rFonts w:ascii="仿宋_GB2312" w:eastAsia="仿宋_GB2312" w:hint="eastAsia"/>
                <w:sz w:val="24"/>
                <w:szCs w:val="24"/>
              </w:rPr>
              <w:t>〕</w:t>
            </w:r>
            <w:r>
              <w:rPr>
                <w:rFonts w:ascii="仿宋_GB2312" w:eastAsia="仿宋_GB2312" w:hint="eastAsia"/>
                <w:sz w:val="24"/>
                <w:szCs w:val="24"/>
              </w:rPr>
              <w:t>57</w:t>
            </w:r>
            <w:r>
              <w:rPr>
                <w:rFonts w:ascii="仿宋_GB2312" w:eastAsia="仿宋_GB2312" w:hint="eastAsia"/>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0"/>
              </w:tabs>
              <w:adjustRightInd w:val="0"/>
              <w:snapToGrid w:val="0"/>
              <w:spacing w:line="360" w:lineRule="auto"/>
              <w:ind w:left="700" w:hanging="480"/>
              <w:jc w:val="center"/>
              <w:rPr>
                <w:rFonts w:ascii="仿宋_GB2312" w:eastAsia="仿宋_GB2312" w:hAnsi="宋体" w:cs="宋体"/>
                <w:sz w:val="24"/>
                <w:szCs w:val="24"/>
              </w:rPr>
            </w:pPr>
          </w:p>
        </w:tc>
        <w:tc>
          <w:tcPr>
            <w:tcW w:w="5388"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《湖北省省级信息化类项目支出预算编制标准（试行）》</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鄂财预发〔</w:t>
            </w:r>
            <w:r>
              <w:rPr>
                <w:rFonts w:ascii="仿宋_GB2312" w:eastAsia="仿宋_GB2312" w:hint="eastAsia"/>
                <w:sz w:val="24"/>
                <w:szCs w:val="24"/>
              </w:rPr>
              <w:t>2020</w:t>
            </w:r>
            <w:r>
              <w:rPr>
                <w:rFonts w:ascii="仿宋_GB2312" w:eastAsia="仿宋_GB2312" w:hint="eastAsia"/>
                <w:sz w:val="24"/>
                <w:szCs w:val="24"/>
              </w:rPr>
              <w:t>〕</w:t>
            </w:r>
          </w:p>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43</w:t>
            </w:r>
            <w:r>
              <w:rPr>
                <w:rFonts w:ascii="仿宋_GB2312" w:eastAsia="仿宋_GB2312" w:hint="eastAsia"/>
                <w:sz w:val="24"/>
                <w:szCs w:val="24"/>
              </w:rPr>
              <w:t>号</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0"/>
              </w:tabs>
              <w:adjustRightInd w:val="0"/>
              <w:snapToGrid w:val="0"/>
              <w:spacing w:line="360" w:lineRule="auto"/>
              <w:ind w:left="700" w:hanging="480"/>
              <w:jc w:val="center"/>
              <w:rPr>
                <w:rFonts w:ascii="仿宋_GB2312" w:eastAsia="仿宋_GB2312" w:hAnsi="宋体" w:cs="宋体"/>
                <w:sz w:val="24"/>
                <w:szCs w:val="24"/>
              </w:rPr>
            </w:pPr>
          </w:p>
        </w:tc>
        <w:tc>
          <w:tcPr>
            <w:tcW w:w="5388"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《信息技术服务</w:t>
            </w:r>
            <w:r>
              <w:rPr>
                <w:rFonts w:ascii="仿宋_GB2312" w:eastAsia="仿宋_GB2312" w:hint="eastAsia"/>
                <w:sz w:val="24"/>
                <w:szCs w:val="24"/>
              </w:rPr>
              <w:t xml:space="preserve"> </w:t>
            </w:r>
            <w:r>
              <w:rPr>
                <w:rFonts w:ascii="仿宋_GB2312" w:eastAsia="仿宋_GB2312" w:hint="eastAsia"/>
                <w:sz w:val="24"/>
                <w:szCs w:val="24"/>
              </w:rPr>
              <w:t>治理第</w:t>
            </w:r>
            <w:r>
              <w:rPr>
                <w:rFonts w:ascii="仿宋_GB2312" w:eastAsia="仿宋_GB2312" w:hint="eastAsia"/>
                <w:sz w:val="24"/>
                <w:szCs w:val="24"/>
              </w:rPr>
              <w:t>1</w:t>
            </w:r>
            <w:r>
              <w:rPr>
                <w:rFonts w:ascii="仿宋_GB2312" w:eastAsia="仿宋_GB2312" w:hint="eastAsia"/>
                <w:sz w:val="24"/>
                <w:szCs w:val="24"/>
              </w:rPr>
              <w:t>部分：通用要求》</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GB/T34960.1-2017</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0"/>
              </w:tabs>
              <w:adjustRightInd w:val="0"/>
              <w:snapToGrid w:val="0"/>
              <w:spacing w:line="360" w:lineRule="auto"/>
              <w:ind w:left="700" w:hanging="480"/>
              <w:jc w:val="center"/>
              <w:rPr>
                <w:rFonts w:ascii="仿宋_GB2312" w:eastAsia="仿宋_GB2312" w:hAnsi="宋体" w:cs="宋体"/>
                <w:sz w:val="24"/>
                <w:szCs w:val="24"/>
              </w:rPr>
            </w:pPr>
          </w:p>
        </w:tc>
        <w:tc>
          <w:tcPr>
            <w:tcW w:w="5388"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《信息技术服务</w:t>
            </w:r>
            <w:r>
              <w:rPr>
                <w:rFonts w:ascii="仿宋_GB2312" w:eastAsia="仿宋_GB2312" w:hint="eastAsia"/>
                <w:sz w:val="24"/>
                <w:szCs w:val="24"/>
              </w:rPr>
              <w:t xml:space="preserve"> </w:t>
            </w:r>
            <w:r>
              <w:rPr>
                <w:rFonts w:ascii="仿宋_GB2312" w:eastAsia="仿宋_GB2312" w:hint="eastAsia"/>
                <w:sz w:val="24"/>
                <w:szCs w:val="24"/>
              </w:rPr>
              <w:t>咨询设计第</w:t>
            </w:r>
            <w:r>
              <w:rPr>
                <w:rFonts w:ascii="仿宋_GB2312" w:eastAsia="仿宋_GB2312" w:hint="eastAsia"/>
                <w:sz w:val="24"/>
                <w:szCs w:val="24"/>
              </w:rPr>
              <w:t>1</w:t>
            </w:r>
            <w:r>
              <w:rPr>
                <w:rFonts w:ascii="仿宋_GB2312" w:eastAsia="仿宋_GB2312" w:hint="eastAsia"/>
                <w:sz w:val="24"/>
                <w:szCs w:val="24"/>
              </w:rPr>
              <w:t>部分：通用要求》</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GB/T 36463.1-2018</w:t>
            </w:r>
          </w:p>
        </w:tc>
      </w:tr>
      <w:tr w:rsidR="00530E8D">
        <w:trPr>
          <w:trHeight w:val="397"/>
          <w:jc w:val="center"/>
        </w:trPr>
        <w:tc>
          <w:tcPr>
            <w:tcW w:w="829" w:type="dxa"/>
            <w:shd w:val="clear" w:color="auto" w:fill="auto"/>
            <w:noWrap/>
            <w:vAlign w:val="center"/>
          </w:tcPr>
          <w:p w:rsidR="00530E8D" w:rsidRDefault="00530E8D">
            <w:pPr>
              <w:widowControl/>
              <w:numPr>
                <w:ilvl w:val="0"/>
                <w:numId w:val="3"/>
              </w:numPr>
              <w:tabs>
                <w:tab w:val="left" w:pos="0"/>
              </w:tabs>
              <w:adjustRightInd w:val="0"/>
              <w:snapToGrid w:val="0"/>
              <w:spacing w:line="360" w:lineRule="auto"/>
              <w:ind w:left="700" w:hanging="480"/>
              <w:jc w:val="center"/>
              <w:rPr>
                <w:rFonts w:ascii="仿宋_GB2312" w:eastAsia="仿宋_GB2312" w:hAnsi="宋体" w:cs="宋体"/>
                <w:sz w:val="24"/>
                <w:szCs w:val="24"/>
              </w:rPr>
            </w:pPr>
          </w:p>
        </w:tc>
        <w:tc>
          <w:tcPr>
            <w:tcW w:w="5388"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w:t>
            </w:r>
            <w:hyperlink r:id="rId9" w:tgtFrame="_blank" w:history="1">
              <w:r>
                <w:rPr>
                  <w:rFonts w:ascii="仿宋_GB2312" w:eastAsia="仿宋_GB2312" w:hint="eastAsia"/>
                  <w:sz w:val="24"/>
                  <w:szCs w:val="24"/>
                </w:rPr>
                <w:t>信息技术服务</w:t>
              </w:r>
              <w:r>
                <w:rPr>
                  <w:rFonts w:ascii="仿宋_GB2312" w:eastAsia="仿宋_GB2312" w:hint="eastAsia"/>
                  <w:sz w:val="24"/>
                  <w:szCs w:val="24"/>
                </w:rPr>
                <w:t xml:space="preserve"> </w:t>
              </w:r>
              <w:r>
                <w:rPr>
                  <w:rFonts w:ascii="仿宋_GB2312" w:eastAsia="仿宋_GB2312" w:hint="eastAsia"/>
                  <w:sz w:val="24"/>
                  <w:szCs w:val="24"/>
                </w:rPr>
                <w:t>质量评价指标体系</w:t>
              </w:r>
            </w:hyperlink>
            <w:r>
              <w:rPr>
                <w:rFonts w:ascii="仿宋_GB2312" w:eastAsia="仿宋_GB2312" w:hint="eastAsia"/>
                <w:sz w:val="24"/>
                <w:szCs w:val="24"/>
              </w:rPr>
              <w:t>》</w:t>
            </w:r>
          </w:p>
        </w:tc>
        <w:tc>
          <w:tcPr>
            <w:tcW w:w="3102" w:type="dxa"/>
            <w:shd w:val="clear" w:color="auto" w:fill="auto"/>
            <w:noWrap/>
            <w:vAlign w:val="center"/>
          </w:tcPr>
          <w:p w:rsidR="00530E8D" w:rsidRDefault="00822C05">
            <w:pPr>
              <w:adjustRightInd w:val="0"/>
              <w:snapToGrid w:val="0"/>
              <w:spacing w:line="360" w:lineRule="auto"/>
              <w:ind w:leftChars="-31" w:left="-65" w:rightChars="-31" w:right="-65"/>
              <w:jc w:val="left"/>
              <w:rPr>
                <w:rFonts w:ascii="仿宋_GB2312" w:eastAsia="仿宋_GB2312"/>
                <w:sz w:val="24"/>
                <w:szCs w:val="24"/>
              </w:rPr>
            </w:pPr>
            <w:r>
              <w:rPr>
                <w:rFonts w:ascii="仿宋_GB2312" w:eastAsia="仿宋_GB2312" w:hint="eastAsia"/>
                <w:sz w:val="24"/>
                <w:szCs w:val="24"/>
              </w:rPr>
              <w:t>GB/T 33850-2017</w:t>
            </w:r>
          </w:p>
        </w:tc>
      </w:tr>
    </w:tbl>
    <w:p w:rsidR="00530E8D" w:rsidRDefault="00530E8D">
      <w:pPr>
        <w:pStyle w:val="20"/>
        <w:spacing w:line="360" w:lineRule="auto"/>
      </w:pPr>
    </w:p>
    <w:p w:rsidR="00530E8D" w:rsidRDefault="00822C05" w:rsidP="007F0E96">
      <w:pPr>
        <w:adjustRightInd w:val="0"/>
        <w:snapToGrid w:val="0"/>
        <w:spacing w:line="360" w:lineRule="auto"/>
        <w:ind w:firstLineChars="200" w:firstLine="482"/>
        <w:outlineLvl w:val="2"/>
        <w:rPr>
          <w:rFonts w:ascii="仿宋_GB2312" w:eastAsia="仿宋_GB2312" w:hAnsi="Times New Roman"/>
          <w:b/>
          <w:bCs/>
          <w:color w:val="000000" w:themeColor="text1"/>
          <w:sz w:val="24"/>
          <w:szCs w:val="28"/>
        </w:rPr>
      </w:pPr>
      <w:r>
        <w:rPr>
          <w:rFonts w:ascii="仿宋_GB2312" w:eastAsia="仿宋_GB2312" w:hAnsi="Times New Roman" w:hint="eastAsia"/>
          <w:b/>
          <w:bCs/>
          <w:color w:val="000000" w:themeColor="text1"/>
          <w:sz w:val="24"/>
          <w:szCs w:val="28"/>
        </w:rPr>
        <w:t>4.3</w:t>
      </w:r>
      <w:r>
        <w:rPr>
          <w:rFonts w:ascii="仿宋_GB2312" w:eastAsia="仿宋_GB2312" w:hAnsi="Times New Roman" w:hint="eastAsia"/>
          <w:b/>
          <w:bCs/>
          <w:color w:val="000000" w:themeColor="text1"/>
          <w:sz w:val="24"/>
          <w:szCs w:val="28"/>
        </w:rPr>
        <w:t>服务要求</w:t>
      </w:r>
    </w:p>
    <w:p w:rsidR="00530E8D" w:rsidRDefault="00822C05" w:rsidP="007F0E96">
      <w:pPr>
        <w:adjustRightInd w:val="0"/>
        <w:snapToGrid w:val="0"/>
        <w:spacing w:line="360" w:lineRule="auto"/>
        <w:ind w:firstLineChars="200" w:firstLine="482"/>
        <w:outlineLvl w:val="3"/>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4.3.1</w:t>
      </w:r>
      <w:r>
        <w:rPr>
          <w:rFonts w:ascii="仿宋_GB2312" w:eastAsia="仿宋_GB2312" w:hAnsi="Times New Roman" w:hint="eastAsia"/>
          <w:b/>
          <w:color w:val="000000" w:themeColor="text1"/>
          <w:sz w:val="24"/>
          <w:szCs w:val="28"/>
        </w:rPr>
        <w:t>项目管理工作内容</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bookmarkStart w:id="6" w:name="_Toc82681436"/>
      <w:r>
        <w:rPr>
          <w:rFonts w:hint="eastAsia"/>
        </w:rPr>
        <w:t>采</w:t>
      </w:r>
      <w:r>
        <w:rPr>
          <w:rFonts w:ascii="仿宋_GB2312" w:eastAsia="仿宋_GB2312" w:hAnsi="Times New Roman" w:hint="eastAsia"/>
          <w:color w:val="000000" w:themeColor="text1"/>
          <w:sz w:val="24"/>
          <w:szCs w:val="28"/>
        </w:rPr>
        <w:t>购管理</w:t>
      </w:r>
      <w:bookmarkEnd w:id="6"/>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bookmarkStart w:id="7" w:name="_Toc21943739"/>
      <w:bookmarkStart w:id="8" w:name="_Toc62264420"/>
      <w:bookmarkStart w:id="9" w:name="_Toc20467"/>
      <w:bookmarkStart w:id="10" w:name="_Toc496015281"/>
      <w:bookmarkStart w:id="11" w:name="_Toc49008579"/>
      <w:bookmarkStart w:id="12" w:name="_Toc1426"/>
      <w:r>
        <w:rPr>
          <w:rFonts w:ascii="仿宋_GB2312" w:eastAsia="仿宋_GB2312" w:hAnsi="Times New Roman" w:hint="eastAsia"/>
          <w:color w:val="000000" w:themeColor="text1"/>
          <w:sz w:val="24"/>
          <w:szCs w:val="28"/>
        </w:rPr>
        <w:t>对基础软硬件设备</w:t>
      </w:r>
      <w:bookmarkEnd w:id="7"/>
      <w:bookmarkEnd w:id="8"/>
      <w:bookmarkEnd w:id="9"/>
      <w:bookmarkEnd w:id="10"/>
      <w:bookmarkEnd w:id="11"/>
      <w:r>
        <w:rPr>
          <w:rFonts w:ascii="仿宋_GB2312" w:eastAsia="仿宋_GB2312" w:hAnsi="Times New Roman" w:hint="eastAsia"/>
          <w:color w:val="000000" w:themeColor="text1"/>
          <w:sz w:val="24"/>
          <w:szCs w:val="28"/>
        </w:rPr>
        <w:t>报验进行复核</w:t>
      </w:r>
      <w:bookmarkEnd w:id="12"/>
      <w:r>
        <w:rPr>
          <w:rFonts w:ascii="仿宋_GB2312" w:eastAsia="仿宋_GB2312" w:hAnsi="Times New Roman" w:hint="eastAsia"/>
          <w:color w:val="000000" w:themeColor="text1"/>
          <w:sz w:val="24"/>
          <w:szCs w:val="28"/>
        </w:rPr>
        <w:t>。</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bookmarkStart w:id="13" w:name="_Toc82681437"/>
      <w:r>
        <w:rPr>
          <w:rFonts w:ascii="仿宋_GB2312" w:eastAsia="仿宋_GB2312" w:hAnsi="Times New Roman" w:hint="eastAsia"/>
          <w:color w:val="000000" w:themeColor="text1"/>
          <w:sz w:val="24"/>
          <w:szCs w:val="28"/>
        </w:rPr>
        <w:t>方案评审</w:t>
      </w:r>
      <w:bookmarkEnd w:id="13"/>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对需求规格说明书、实施方案、深化设计等进行评审</w:t>
      </w:r>
      <w:bookmarkStart w:id="14" w:name="_Toc82681438"/>
      <w:r>
        <w:rPr>
          <w:rFonts w:ascii="仿宋_GB2312" w:eastAsia="仿宋_GB2312" w:hAnsi="Times New Roman" w:hint="eastAsia"/>
          <w:color w:val="000000" w:themeColor="text1"/>
          <w:sz w:val="24"/>
          <w:szCs w:val="28"/>
        </w:rPr>
        <w:t>。</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范围管理</w:t>
      </w:r>
      <w:bookmarkEnd w:id="14"/>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进行</w:t>
      </w:r>
      <w:r>
        <w:rPr>
          <w:rFonts w:ascii="仿宋_GB2312" w:eastAsia="仿宋_GB2312" w:hAnsi="Times New Roman" w:hint="eastAsia"/>
          <w:color w:val="000000" w:themeColor="text1"/>
          <w:sz w:val="24"/>
          <w:szCs w:val="28"/>
        </w:rPr>
        <w:t>WBS</w:t>
      </w:r>
      <w:r>
        <w:rPr>
          <w:rFonts w:ascii="仿宋_GB2312" w:eastAsia="仿宋_GB2312" w:hAnsi="Times New Roman" w:hint="eastAsia"/>
          <w:color w:val="000000" w:themeColor="text1"/>
          <w:sz w:val="24"/>
          <w:szCs w:val="28"/>
        </w:rPr>
        <w:t>分解、建立范围管理计划，进行项目范围控制。</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bookmarkStart w:id="15" w:name="_Toc82681439"/>
      <w:r>
        <w:rPr>
          <w:rFonts w:ascii="仿宋_GB2312" w:eastAsia="仿宋_GB2312" w:hAnsi="Times New Roman" w:hint="eastAsia"/>
          <w:color w:val="000000" w:themeColor="text1"/>
          <w:sz w:val="24"/>
          <w:szCs w:val="28"/>
        </w:rPr>
        <w:lastRenderedPageBreak/>
        <w:t>进度管理</w:t>
      </w:r>
      <w:bookmarkEnd w:id="15"/>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制定进度控制方案，从组织措施、技术措施、经济措施、管理措施四个方面进行管理，监督每个里程碑和各项活动的实际完成情况，执行阶段审查、提交进度通报。</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bookmarkStart w:id="16" w:name="_Toc82681440"/>
      <w:r>
        <w:rPr>
          <w:rFonts w:ascii="仿宋_GB2312" w:eastAsia="仿宋_GB2312" w:hAnsi="Times New Roman" w:hint="eastAsia"/>
          <w:color w:val="000000" w:themeColor="text1"/>
          <w:sz w:val="24"/>
          <w:szCs w:val="28"/>
        </w:rPr>
        <w:t>质量管理</w:t>
      </w:r>
      <w:bookmarkEnd w:id="16"/>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运用直方图、因果图、散点图、检查表等质量检查工具、对质量进行分析控制，对阶段性成果进行核查、对功能进行测试。</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bookmarkStart w:id="17" w:name="_Toc82681441"/>
      <w:r>
        <w:rPr>
          <w:rFonts w:ascii="仿宋_GB2312" w:eastAsia="仿宋_GB2312" w:hAnsi="Times New Roman" w:hint="eastAsia"/>
          <w:color w:val="000000" w:themeColor="text1"/>
          <w:sz w:val="24"/>
          <w:szCs w:val="28"/>
        </w:rPr>
        <w:t>沟通管理</w:t>
      </w:r>
      <w:bookmarkEnd w:id="17"/>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建立沟通机制，运用沟通技术、建议会议制度、会议制度、汇报制度和其他辅助方式（如电话、传真、电子邮件、邮递、面谈等）多方协商制度。</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bookmarkStart w:id="18" w:name="_Toc82681442"/>
      <w:r>
        <w:rPr>
          <w:rFonts w:ascii="仿宋_GB2312" w:eastAsia="仿宋_GB2312" w:hAnsi="Times New Roman" w:hint="eastAsia"/>
          <w:color w:val="000000" w:themeColor="text1"/>
          <w:sz w:val="24"/>
          <w:szCs w:val="28"/>
        </w:rPr>
        <w:t>风险管理</w:t>
      </w:r>
      <w:bookmarkEnd w:id="18"/>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在项目进行的全过程中，对于影响项目的进程、效率、效益、目标等一系列不确定因素的管理，包括对外部环</w:t>
      </w:r>
      <w:r>
        <w:rPr>
          <w:rFonts w:ascii="仿宋_GB2312" w:eastAsia="仿宋_GB2312" w:hAnsi="Times New Roman" w:hint="eastAsia"/>
          <w:color w:val="000000" w:themeColor="text1"/>
          <w:sz w:val="24"/>
          <w:szCs w:val="28"/>
        </w:rPr>
        <w:t>境因素与内部因素的管理，也包括对主观因素与客观因素、理性因素与感性因素的管理风险。进行风险识别、风险分析、风险计划、风险处理。</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bookmarkStart w:id="19" w:name="_Toc82681443"/>
      <w:r>
        <w:rPr>
          <w:rFonts w:ascii="仿宋_GB2312" w:eastAsia="仿宋_GB2312" w:hAnsi="Times New Roman" w:hint="eastAsia"/>
          <w:color w:val="000000" w:themeColor="text1"/>
          <w:sz w:val="24"/>
          <w:szCs w:val="28"/>
        </w:rPr>
        <w:t>信息管理</w:t>
      </w:r>
      <w:bookmarkEnd w:id="19"/>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采用信息化管理系统对文档、信息进行管理。</w:t>
      </w:r>
    </w:p>
    <w:p w:rsidR="00530E8D" w:rsidRDefault="00822C05" w:rsidP="007F0E96">
      <w:pPr>
        <w:adjustRightInd w:val="0"/>
        <w:snapToGrid w:val="0"/>
        <w:spacing w:line="360" w:lineRule="auto"/>
        <w:ind w:firstLineChars="200" w:firstLine="482"/>
        <w:outlineLvl w:val="3"/>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4.3.3</w:t>
      </w:r>
      <w:r>
        <w:rPr>
          <w:rFonts w:ascii="仿宋_GB2312" w:eastAsia="仿宋_GB2312" w:hAnsi="Times New Roman" w:hint="eastAsia"/>
          <w:b/>
          <w:color w:val="000000" w:themeColor="text1"/>
          <w:sz w:val="24"/>
          <w:szCs w:val="28"/>
        </w:rPr>
        <w:t>项管组织服务要求</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管理机构</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本项目实行项目负责人制，中标人组建项目管理团队，团队由</w:t>
      </w:r>
      <w:r>
        <w:rPr>
          <w:rFonts w:ascii="仿宋_GB2312" w:eastAsia="仿宋_GB2312" w:hAnsi="仿宋" w:hint="eastAsia"/>
          <w:sz w:val="24"/>
          <w:szCs w:val="28"/>
        </w:rPr>
        <w:t>信息系统项目管理师、注册咨询师、信息安全保障人员</w:t>
      </w:r>
      <w:r>
        <w:rPr>
          <w:rFonts w:ascii="仿宋_GB2312" w:eastAsia="仿宋_GB2312" w:hAnsi="Times New Roman" w:hint="eastAsia"/>
          <w:color w:val="000000" w:themeColor="text1"/>
          <w:sz w:val="24"/>
          <w:szCs w:val="28"/>
        </w:rPr>
        <w:t>组成。团队人员配置应专业对口，且专业配置齐全，常驻现场、吃苦耐劳、认真负责、秉公办事、廉洁自律。</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服务方式</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项目实施过程中，要求项目管理服务以驻场的方式进行。同时，在武汉市的常设服务机构要求有</w:t>
      </w:r>
      <w:r>
        <w:rPr>
          <w:rFonts w:ascii="仿宋_GB2312" w:eastAsia="仿宋_GB2312" w:hAnsi="Times New Roman" w:hint="eastAsia"/>
          <w:color w:val="000000" w:themeColor="text1"/>
          <w:sz w:val="24"/>
          <w:szCs w:val="28"/>
        </w:rPr>
        <w:t>固定的工作场所和必要的办公、通讯条件、软硬件设备，保证能正常地开展项目管理服务工作（投标人应提供在武汉常设机构的地点以及办公环境条件、软硬件设备清单等证明文件）。</w:t>
      </w:r>
    </w:p>
    <w:p w:rsidR="00530E8D" w:rsidRDefault="00822C05">
      <w:pPr>
        <w:pStyle w:val="af5"/>
        <w:numPr>
          <w:ilvl w:val="0"/>
          <w:numId w:val="2"/>
        </w:numPr>
        <w:adjustRightInd w:val="0"/>
        <w:snapToGrid w:val="0"/>
        <w:spacing w:line="360" w:lineRule="auto"/>
        <w:ind w:firstLineChars="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管理人员</w:t>
      </w:r>
    </w:p>
    <w:p w:rsidR="00530E8D" w:rsidRDefault="00822C05">
      <w:pPr>
        <w:tabs>
          <w:tab w:val="left" w:pos="-540"/>
          <w:tab w:val="left" w:pos="525"/>
        </w:tabs>
        <w:adjustRightInd w:val="0"/>
        <w:snapToGrid w:val="0"/>
        <w:spacing w:line="360" w:lineRule="auto"/>
        <w:ind w:firstLineChars="200" w:firstLine="480"/>
        <w:rPr>
          <w:rFonts w:ascii="仿宋_GB2312" w:eastAsia="仿宋_GB2312" w:hAnsi="仿宋"/>
          <w:sz w:val="24"/>
          <w:szCs w:val="28"/>
          <w:lang w:val="zh-CN"/>
        </w:rPr>
      </w:pPr>
      <w:r>
        <w:rPr>
          <w:rFonts w:ascii="仿宋_GB2312" w:eastAsia="仿宋_GB2312" w:hAnsi="仿宋" w:hint="eastAsia"/>
          <w:sz w:val="24"/>
          <w:szCs w:val="28"/>
          <w:lang w:val="zh-CN"/>
        </w:rPr>
        <w:t>本项目</w:t>
      </w:r>
      <w:r>
        <w:rPr>
          <w:rFonts w:ascii="仿宋_GB2312" w:eastAsia="仿宋_GB2312" w:hAnsi="仿宋" w:hint="eastAsia"/>
          <w:sz w:val="24"/>
          <w:szCs w:val="28"/>
        </w:rPr>
        <w:t>项管</w:t>
      </w:r>
      <w:r>
        <w:rPr>
          <w:rFonts w:ascii="仿宋_GB2312" w:eastAsia="仿宋_GB2312" w:hAnsi="仿宋" w:hint="eastAsia"/>
          <w:sz w:val="24"/>
          <w:szCs w:val="28"/>
          <w:lang w:val="zh-CN"/>
        </w:rPr>
        <w:t>服务项目的中标单位应组建项目</w:t>
      </w:r>
      <w:r>
        <w:rPr>
          <w:rFonts w:ascii="仿宋_GB2312" w:eastAsia="仿宋_GB2312" w:hAnsi="仿宋" w:hint="eastAsia"/>
          <w:sz w:val="24"/>
          <w:szCs w:val="28"/>
        </w:rPr>
        <w:t>管理</w:t>
      </w:r>
      <w:r>
        <w:rPr>
          <w:rFonts w:ascii="仿宋_GB2312" w:eastAsia="仿宋_GB2312" w:hAnsi="仿宋" w:hint="eastAsia"/>
          <w:sz w:val="24"/>
          <w:szCs w:val="28"/>
          <w:lang w:val="zh-CN"/>
        </w:rPr>
        <w:t>组，该</w:t>
      </w:r>
      <w:r>
        <w:rPr>
          <w:rFonts w:ascii="仿宋_GB2312" w:eastAsia="仿宋_GB2312" w:hAnsi="仿宋" w:hint="eastAsia"/>
          <w:sz w:val="24"/>
          <w:szCs w:val="28"/>
        </w:rPr>
        <w:t>管理</w:t>
      </w:r>
      <w:r>
        <w:rPr>
          <w:rFonts w:ascii="仿宋_GB2312" w:eastAsia="仿宋_GB2312" w:hAnsi="仿宋" w:hint="eastAsia"/>
          <w:sz w:val="24"/>
          <w:szCs w:val="28"/>
          <w:lang w:val="zh-CN"/>
        </w:rPr>
        <w:t>组必须满足以下要求：</w:t>
      </w:r>
    </w:p>
    <w:p w:rsidR="00530E8D" w:rsidRDefault="00822C05">
      <w:pPr>
        <w:tabs>
          <w:tab w:val="left" w:pos="-540"/>
          <w:tab w:val="left" w:pos="525"/>
        </w:tabs>
        <w:adjustRightInd w:val="0"/>
        <w:snapToGrid w:val="0"/>
        <w:spacing w:line="360" w:lineRule="auto"/>
        <w:ind w:firstLineChars="200" w:firstLine="480"/>
        <w:rPr>
          <w:rFonts w:ascii="仿宋_GB2312" w:eastAsia="仿宋_GB2312" w:hAnsi="仿宋"/>
          <w:sz w:val="24"/>
          <w:szCs w:val="28"/>
          <w:lang w:val="zh-CN"/>
        </w:rPr>
      </w:pPr>
      <w:r>
        <w:rPr>
          <w:rFonts w:ascii="仿宋_GB2312" w:eastAsia="仿宋_GB2312" w:hAnsi="仿宋" w:hint="eastAsia"/>
          <w:sz w:val="24"/>
          <w:szCs w:val="28"/>
          <w:lang w:val="zh-CN"/>
        </w:rPr>
        <w:t>1</w:t>
      </w:r>
      <w:r>
        <w:rPr>
          <w:rFonts w:ascii="仿宋_GB2312" w:eastAsia="仿宋_GB2312" w:hAnsi="仿宋" w:hint="eastAsia"/>
          <w:sz w:val="24"/>
          <w:szCs w:val="28"/>
          <w:lang w:val="zh-CN"/>
        </w:rPr>
        <w:t>、实行</w:t>
      </w:r>
      <w:r>
        <w:rPr>
          <w:rFonts w:ascii="仿宋_GB2312" w:eastAsia="仿宋_GB2312" w:hAnsi="Times New Roman" w:hint="eastAsia"/>
          <w:color w:val="000000" w:themeColor="text1"/>
          <w:sz w:val="24"/>
          <w:szCs w:val="28"/>
        </w:rPr>
        <w:t>项管总工程师</w:t>
      </w:r>
      <w:r>
        <w:rPr>
          <w:rFonts w:ascii="仿宋_GB2312" w:eastAsia="仿宋_GB2312" w:hAnsi="仿宋" w:hint="eastAsia"/>
          <w:sz w:val="24"/>
          <w:szCs w:val="28"/>
          <w:lang w:val="zh-CN"/>
        </w:rPr>
        <w:t>负责制，对项目重大决策提出建议和意见。</w:t>
      </w:r>
    </w:p>
    <w:p w:rsidR="00530E8D" w:rsidRDefault="00822C05">
      <w:pPr>
        <w:tabs>
          <w:tab w:val="left" w:pos="-540"/>
          <w:tab w:val="left" w:pos="525"/>
        </w:tabs>
        <w:adjustRightInd w:val="0"/>
        <w:snapToGrid w:val="0"/>
        <w:spacing w:line="360" w:lineRule="auto"/>
        <w:ind w:firstLineChars="200" w:firstLine="480"/>
        <w:rPr>
          <w:rFonts w:ascii="仿宋_GB2312" w:eastAsia="仿宋_GB2312" w:hAnsi="仿宋"/>
          <w:sz w:val="24"/>
          <w:szCs w:val="28"/>
          <w:lang w:val="zh-CN"/>
        </w:rPr>
      </w:pPr>
      <w:r>
        <w:rPr>
          <w:rFonts w:ascii="仿宋_GB2312" w:eastAsia="仿宋_GB2312" w:hAnsi="仿宋" w:hint="eastAsia"/>
          <w:sz w:val="24"/>
          <w:szCs w:val="28"/>
          <w:lang w:val="zh-CN"/>
        </w:rPr>
        <w:t>2</w:t>
      </w:r>
      <w:r>
        <w:rPr>
          <w:rFonts w:ascii="仿宋_GB2312" w:eastAsia="仿宋_GB2312" w:hAnsi="仿宋" w:hint="eastAsia"/>
          <w:sz w:val="24"/>
          <w:szCs w:val="28"/>
          <w:lang w:val="zh-CN"/>
        </w:rPr>
        <w:t>、项目</w:t>
      </w:r>
      <w:r>
        <w:rPr>
          <w:rFonts w:ascii="仿宋_GB2312" w:eastAsia="仿宋_GB2312" w:hAnsi="仿宋" w:hint="eastAsia"/>
          <w:sz w:val="24"/>
          <w:szCs w:val="28"/>
        </w:rPr>
        <w:t>管理</w:t>
      </w:r>
      <w:r>
        <w:rPr>
          <w:rFonts w:ascii="仿宋_GB2312" w:eastAsia="仿宋_GB2312" w:hAnsi="仿宋" w:hint="eastAsia"/>
          <w:sz w:val="24"/>
          <w:szCs w:val="28"/>
          <w:lang w:val="zh-CN"/>
        </w:rPr>
        <w:t>要求以驻场为主要方式进行。</w:t>
      </w:r>
    </w:p>
    <w:p w:rsidR="00530E8D" w:rsidRDefault="00822C05">
      <w:pPr>
        <w:tabs>
          <w:tab w:val="left" w:pos="-540"/>
          <w:tab w:val="left" w:pos="525"/>
        </w:tabs>
        <w:adjustRightInd w:val="0"/>
        <w:snapToGrid w:val="0"/>
        <w:spacing w:line="360" w:lineRule="auto"/>
        <w:ind w:firstLineChars="200" w:firstLine="480"/>
        <w:rPr>
          <w:rFonts w:ascii="仿宋_GB2312" w:eastAsia="仿宋_GB2312" w:hAnsi="仿宋"/>
          <w:sz w:val="24"/>
          <w:szCs w:val="28"/>
          <w:lang w:val="zh-CN"/>
        </w:rPr>
      </w:pPr>
      <w:r>
        <w:rPr>
          <w:rFonts w:ascii="仿宋_GB2312" w:eastAsia="仿宋_GB2312" w:hAnsi="仿宋" w:hint="eastAsia"/>
          <w:sz w:val="24"/>
          <w:szCs w:val="28"/>
        </w:rPr>
        <w:t>3</w:t>
      </w:r>
      <w:r>
        <w:rPr>
          <w:rFonts w:ascii="仿宋_GB2312" w:eastAsia="仿宋_GB2312" w:hAnsi="仿宋" w:hint="eastAsia"/>
          <w:sz w:val="24"/>
          <w:szCs w:val="28"/>
          <w:lang w:val="zh-CN"/>
        </w:rPr>
        <w:t>、服务方式：要求中标的投标供应商以驻施工现场为主要方式进行，同时，在</w:t>
      </w:r>
      <w:r>
        <w:rPr>
          <w:rFonts w:ascii="仿宋_GB2312" w:eastAsia="仿宋_GB2312" w:hAnsi="仿宋" w:hint="eastAsia"/>
          <w:sz w:val="24"/>
          <w:szCs w:val="28"/>
        </w:rPr>
        <w:t>武汉市</w:t>
      </w:r>
      <w:r>
        <w:rPr>
          <w:rFonts w:ascii="仿宋_GB2312" w:eastAsia="仿宋_GB2312" w:hAnsi="仿宋" w:hint="eastAsia"/>
          <w:sz w:val="24"/>
          <w:szCs w:val="28"/>
          <w:lang w:val="zh-CN"/>
        </w:rPr>
        <w:t>设工作场所和必要的办公、通讯条件、软硬件设备和交通工具，保证能正常地开展工作。</w:t>
      </w:r>
    </w:p>
    <w:p w:rsidR="00530E8D" w:rsidRDefault="00530E8D">
      <w:pPr>
        <w:pStyle w:val="af4"/>
        <w:spacing w:line="360" w:lineRule="auto"/>
        <w:ind w:firstLine="420"/>
      </w:pPr>
    </w:p>
    <w:p w:rsidR="00530E8D" w:rsidRDefault="00822C05" w:rsidP="007F0E96">
      <w:pPr>
        <w:adjustRightInd w:val="0"/>
        <w:snapToGrid w:val="0"/>
        <w:spacing w:line="360" w:lineRule="auto"/>
        <w:ind w:firstLineChars="200" w:firstLine="482"/>
        <w:outlineLvl w:val="3"/>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4.3.4</w:t>
      </w:r>
      <w:r>
        <w:rPr>
          <w:rFonts w:ascii="仿宋_GB2312" w:eastAsia="仿宋_GB2312" w:hAnsi="Times New Roman" w:hint="eastAsia"/>
          <w:b/>
          <w:color w:val="000000" w:themeColor="text1"/>
          <w:sz w:val="24"/>
          <w:szCs w:val="28"/>
        </w:rPr>
        <w:t>项目管理服务成果物</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中标人应提交的服务成果包括但不限于以下内容，且</w:t>
      </w:r>
      <w:r>
        <w:rPr>
          <w:rFonts w:ascii="仿宋_GB2312" w:eastAsia="仿宋_GB2312" w:hAnsi="Times New Roman" w:hint="eastAsia"/>
          <w:sz w:val="24"/>
          <w:szCs w:val="28"/>
        </w:rPr>
        <w:t>应在合理时间内提交。</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项管交付成果：项目章程、项目管理计划书、项目管理</w:t>
      </w:r>
      <w:r>
        <w:rPr>
          <w:rFonts w:ascii="仿宋_GB2312" w:eastAsia="仿宋_GB2312" w:hAnsi="Times New Roman" w:hint="eastAsia"/>
          <w:color w:val="000000" w:themeColor="text1"/>
          <w:sz w:val="24"/>
          <w:szCs w:val="28"/>
        </w:rPr>
        <w:t>实施报告</w:t>
      </w:r>
      <w:r>
        <w:rPr>
          <w:rFonts w:ascii="仿宋_GB2312" w:eastAsia="仿宋_GB2312" w:hAnsi="Times New Roman" w:hint="eastAsia"/>
          <w:color w:val="000000" w:themeColor="text1"/>
          <w:sz w:val="24"/>
          <w:szCs w:val="28"/>
        </w:rPr>
        <w:t>、</w:t>
      </w:r>
      <w:r>
        <w:rPr>
          <w:rFonts w:ascii="仿宋_GB2312" w:eastAsia="仿宋_GB2312" w:hAnsi="Times New Roman" w:hint="eastAsia"/>
          <w:color w:val="000000" w:themeColor="text1"/>
          <w:sz w:val="24"/>
          <w:szCs w:val="28"/>
        </w:rPr>
        <w:t>项目管理</w:t>
      </w:r>
      <w:r>
        <w:rPr>
          <w:rFonts w:ascii="仿宋_GB2312" w:eastAsia="仿宋_GB2312" w:hAnsi="Times New Roman" w:hint="eastAsia"/>
          <w:color w:val="000000" w:themeColor="text1"/>
          <w:sz w:val="24"/>
          <w:szCs w:val="28"/>
        </w:rPr>
        <w:t>联系函、质量控制计划、配置管理计划、质量总结报告、评审报告、进度分析等。</w:t>
      </w:r>
    </w:p>
    <w:bookmarkEnd w:id="1"/>
    <w:bookmarkEnd w:id="2"/>
    <w:p w:rsidR="00530E8D" w:rsidRDefault="00822C05" w:rsidP="007F0E96">
      <w:pPr>
        <w:adjustRightInd w:val="0"/>
        <w:snapToGrid w:val="0"/>
        <w:spacing w:line="360" w:lineRule="auto"/>
        <w:ind w:firstLineChars="200" w:firstLine="482"/>
        <w:outlineLvl w:val="3"/>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w:t>
      </w:r>
      <w:r>
        <w:rPr>
          <w:rFonts w:ascii="仿宋_GB2312" w:eastAsia="仿宋_GB2312" w:hAnsi="Times New Roman" w:hint="eastAsia"/>
          <w:b/>
          <w:color w:val="000000" w:themeColor="text1"/>
          <w:sz w:val="24"/>
          <w:szCs w:val="28"/>
        </w:rPr>
        <w:t>3</w:t>
      </w:r>
      <w:r>
        <w:rPr>
          <w:rFonts w:ascii="仿宋_GB2312" w:eastAsia="仿宋_GB2312" w:hAnsi="Times New Roman" w:hint="eastAsia"/>
          <w:b/>
          <w:color w:val="000000" w:themeColor="text1"/>
          <w:sz w:val="24"/>
          <w:szCs w:val="28"/>
        </w:rPr>
        <w:t>.</w:t>
      </w:r>
      <w:r>
        <w:rPr>
          <w:rFonts w:ascii="仿宋_GB2312" w:eastAsia="仿宋_GB2312" w:hAnsi="Times New Roman" w:hint="eastAsia"/>
          <w:b/>
          <w:color w:val="000000" w:themeColor="text1"/>
          <w:sz w:val="24"/>
          <w:szCs w:val="28"/>
        </w:rPr>
        <w:t>5</w:t>
      </w:r>
      <w:r>
        <w:rPr>
          <w:rFonts w:ascii="仿宋_GB2312" w:eastAsia="仿宋_GB2312" w:hAnsi="Times New Roman" w:hint="eastAsia"/>
          <w:b/>
          <w:color w:val="000000" w:themeColor="text1"/>
          <w:sz w:val="24"/>
          <w:szCs w:val="28"/>
        </w:rPr>
        <w:t xml:space="preserve"> </w:t>
      </w:r>
      <w:r>
        <w:rPr>
          <w:rFonts w:ascii="仿宋_GB2312" w:eastAsia="仿宋_GB2312" w:hAnsi="Times New Roman" w:hint="eastAsia"/>
          <w:b/>
          <w:color w:val="000000" w:themeColor="text1"/>
          <w:sz w:val="24"/>
          <w:szCs w:val="28"/>
        </w:rPr>
        <w:t>商务要求</w:t>
      </w:r>
      <w:r>
        <w:rPr>
          <w:rFonts w:ascii="仿宋_GB2312" w:eastAsia="仿宋_GB2312" w:hAnsi="Times New Roman" w:hint="eastAsia"/>
          <w:b/>
          <w:color w:val="000000" w:themeColor="text1"/>
          <w:sz w:val="24"/>
          <w:szCs w:val="28"/>
        </w:rPr>
        <w:t xml:space="preserve"> </w:t>
      </w:r>
    </w:p>
    <w:p w:rsidR="00530E8D" w:rsidRDefault="00822C05" w:rsidP="007F0E96">
      <w:pPr>
        <w:adjustRightInd w:val="0"/>
        <w:snapToGrid w:val="0"/>
        <w:spacing w:line="360" w:lineRule="auto"/>
        <w:ind w:firstLineChars="200" w:firstLine="482"/>
        <w:outlineLvl w:val="4"/>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w:t>
      </w:r>
      <w:r>
        <w:rPr>
          <w:rFonts w:ascii="仿宋_GB2312" w:eastAsia="仿宋_GB2312" w:hAnsi="Times New Roman" w:hint="eastAsia"/>
          <w:b/>
          <w:color w:val="000000" w:themeColor="text1"/>
          <w:sz w:val="24"/>
          <w:szCs w:val="28"/>
        </w:rPr>
        <w:t>3</w:t>
      </w:r>
      <w:r>
        <w:rPr>
          <w:rFonts w:ascii="仿宋_GB2312" w:eastAsia="仿宋_GB2312" w:hAnsi="Times New Roman" w:hint="eastAsia"/>
          <w:b/>
          <w:color w:val="000000" w:themeColor="text1"/>
          <w:sz w:val="24"/>
          <w:szCs w:val="28"/>
        </w:rPr>
        <w:t>.</w:t>
      </w:r>
      <w:r>
        <w:rPr>
          <w:rFonts w:ascii="仿宋_GB2312" w:eastAsia="仿宋_GB2312" w:hAnsi="Times New Roman" w:hint="eastAsia"/>
          <w:b/>
          <w:color w:val="000000" w:themeColor="text1"/>
          <w:sz w:val="24"/>
          <w:szCs w:val="28"/>
        </w:rPr>
        <w:t>5</w:t>
      </w:r>
      <w:r>
        <w:rPr>
          <w:rFonts w:ascii="仿宋_GB2312" w:eastAsia="仿宋_GB2312" w:hAnsi="Times New Roman" w:hint="eastAsia"/>
          <w:b/>
          <w:color w:val="000000" w:themeColor="text1"/>
          <w:sz w:val="24"/>
          <w:szCs w:val="28"/>
        </w:rPr>
        <w:t>.1</w:t>
      </w:r>
      <w:r>
        <w:rPr>
          <w:rFonts w:ascii="仿宋_GB2312" w:eastAsia="仿宋_GB2312" w:hAnsi="Times New Roman" w:hint="eastAsia"/>
          <w:b/>
          <w:color w:val="000000" w:themeColor="text1"/>
          <w:sz w:val="24"/>
          <w:szCs w:val="28"/>
        </w:rPr>
        <w:t>投标要求</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1)</w:t>
      </w:r>
      <w:r>
        <w:rPr>
          <w:rFonts w:ascii="仿宋_GB2312" w:eastAsia="仿宋_GB2312" w:hAnsi="Times New Roman" w:hint="eastAsia"/>
          <w:color w:val="000000" w:themeColor="text1"/>
          <w:sz w:val="24"/>
          <w:szCs w:val="28"/>
        </w:rPr>
        <w:t>投标人应仔细阅读采购需求文件的所有内容，按要求编制投标文件，并对采购需求文件做出实质性响应，并保证所提供全部资料的真实性。</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2)</w:t>
      </w:r>
      <w:r>
        <w:rPr>
          <w:rFonts w:ascii="仿宋_GB2312" w:eastAsia="仿宋_GB2312" w:hAnsi="Times New Roman" w:hint="eastAsia"/>
          <w:color w:val="000000" w:themeColor="text1"/>
          <w:sz w:val="24"/>
          <w:szCs w:val="28"/>
        </w:rPr>
        <w:t>投标人应承担本项目的相关保密义务。未经采购人书面同意，不得将本项目相关信息透露给任何第三方。</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投标人不得以任何方式转包或分包本项目。</w:t>
      </w:r>
    </w:p>
    <w:p w:rsidR="00530E8D" w:rsidRDefault="00822C05" w:rsidP="007F0E96">
      <w:pPr>
        <w:adjustRightInd w:val="0"/>
        <w:snapToGrid w:val="0"/>
        <w:spacing w:line="360" w:lineRule="auto"/>
        <w:ind w:firstLineChars="200" w:firstLine="482"/>
        <w:outlineLvl w:val="4"/>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w:t>
      </w:r>
      <w:r>
        <w:rPr>
          <w:rFonts w:ascii="仿宋_GB2312" w:eastAsia="仿宋_GB2312" w:hAnsi="Times New Roman" w:hint="eastAsia"/>
          <w:b/>
          <w:color w:val="000000" w:themeColor="text1"/>
          <w:sz w:val="24"/>
          <w:szCs w:val="28"/>
        </w:rPr>
        <w:t>3</w:t>
      </w:r>
      <w:r>
        <w:rPr>
          <w:rFonts w:ascii="仿宋_GB2312" w:eastAsia="仿宋_GB2312" w:hAnsi="Times New Roman" w:hint="eastAsia"/>
          <w:b/>
          <w:color w:val="000000" w:themeColor="text1"/>
          <w:sz w:val="24"/>
          <w:szCs w:val="28"/>
        </w:rPr>
        <w:t>.</w:t>
      </w:r>
      <w:r>
        <w:rPr>
          <w:rFonts w:ascii="仿宋_GB2312" w:eastAsia="仿宋_GB2312" w:hAnsi="Times New Roman" w:hint="eastAsia"/>
          <w:b/>
          <w:color w:val="000000" w:themeColor="text1"/>
          <w:sz w:val="24"/>
          <w:szCs w:val="28"/>
        </w:rPr>
        <w:t>5</w:t>
      </w:r>
      <w:r>
        <w:rPr>
          <w:rFonts w:ascii="仿宋_GB2312" w:eastAsia="仿宋_GB2312" w:hAnsi="Times New Roman" w:hint="eastAsia"/>
          <w:b/>
          <w:color w:val="000000" w:themeColor="text1"/>
          <w:sz w:val="24"/>
          <w:szCs w:val="28"/>
        </w:rPr>
        <w:t>.2</w:t>
      </w:r>
      <w:r>
        <w:rPr>
          <w:rFonts w:ascii="仿宋_GB2312" w:eastAsia="仿宋_GB2312" w:hAnsi="Times New Roman" w:hint="eastAsia"/>
          <w:b/>
          <w:color w:val="000000" w:themeColor="text1"/>
          <w:sz w:val="24"/>
          <w:szCs w:val="28"/>
        </w:rPr>
        <w:t>报价要求</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投标总报价须为人民币报价，且应是交钥匙工程（包含：相关手续费、</w:t>
      </w:r>
      <w:r>
        <w:rPr>
          <w:rFonts w:ascii="仿宋_GB2312" w:eastAsia="仿宋_GB2312" w:hAnsi="Times New Roman" w:hint="eastAsia"/>
          <w:color w:val="000000" w:themeColor="text1"/>
          <w:sz w:val="24"/>
          <w:szCs w:val="28"/>
        </w:rPr>
        <w:t>软件使用及版权费用</w:t>
      </w:r>
      <w:r>
        <w:rPr>
          <w:rFonts w:ascii="仿宋_GB2312" w:eastAsia="仿宋_GB2312" w:hAnsi="Times New Roman" w:hint="eastAsia"/>
          <w:color w:val="000000" w:themeColor="text1"/>
          <w:sz w:val="24"/>
          <w:szCs w:val="28"/>
        </w:rPr>
        <w:t>、人工费、通讯费、运输费、培训费、交通费、调研费、文献查阅、资料装订印刷费等完成本项目的所有相关费用）。因投标人自身原因造成漏报、少报的，或在合同实施过程中可能发生的其它费用（如：工期延迟、材料涨价、人工及交通成本增加等因素），应由其自行承担责任，采购人不再补偿。</w:t>
      </w:r>
    </w:p>
    <w:p w:rsidR="00530E8D" w:rsidRDefault="00822C05" w:rsidP="007F0E96">
      <w:pPr>
        <w:adjustRightInd w:val="0"/>
        <w:snapToGrid w:val="0"/>
        <w:spacing w:line="360" w:lineRule="auto"/>
        <w:ind w:firstLineChars="200" w:firstLine="482"/>
        <w:outlineLvl w:val="4"/>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w:t>
      </w:r>
      <w:r>
        <w:rPr>
          <w:rFonts w:ascii="仿宋_GB2312" w:eastAsia="仿宋_GB2312" w:hAnsi="Times New Roman" w:hint="eastAsia"/>
          <w:b/>
          <w:color w:val="000000" w:themeColor="text1"/>
          <w:sz w:val="24"/>
          <w:szCs w:val="28"/>
        </w:rPr>
        <w:t>3</w:t>
      </w:r>
      <w:r>
        <w:rPr>
          <w:rFonts w:ascii="仿宋_GB2312" w:eastAsia="仿宋_GB2312" w:hAnsi="Times New Roman" w:hint="eastAsia"/>
          <w:b/>
          <w:color w:val="000000" w:themeColor="text1"/>
          <w:sz w:val="24"/>
          <w:szCs w:val="28"/>
        </w:rPr>
        <w:t>.</w:t>
      </w:r>
      <w:r>
        <w:rPr>
          <w:rFonts w:ascii="仿宋_GB2312" w:eastAsia="仿宋_GB2312" w:hAnsi="Times New Roman" w:hint="eastAsia"/>
          <w:b/>
          <w:color w:val="000000" w:themeColor="text1"/>
          <w:sz w:val="24"/>
          <w:szCs w:val="28"/>
        </w:rPr>
        <w:t>5</w:t>
      </w:r>
      <w:r>
        <w:rPr>
          <w:rFonts w:ascii="仿宋_GB2312" w:eastAsia="仿宋_GB2312" w:hAnsi="Times New Roman" w:hint="eastAsia"/>
          <w:b/>
          <w:color w:val="000000" w:themeColor="text1"/>
          <w:sz w:val="24"/>
          <w:szCs w:val="28"/>
        </w:rPr>
        <w:t>.3</w:t>
      </w:r>
      <w:r>
        <w:rPr>
          <w:rFonts w:ascii="仿宋_GB2312" w:eastAsia="仿宋_GB2312" w:hAnsi="Times New Roman" w:hint="eastAsia"/>
          <w:b/>
          <w:color w:val="000000" w:themeColor="text1"/>
          <w:sz w:val="24"/>
          <w:szCs w:val="28"/>
        </w:rPr>
        <w:t>知识产权</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1)</w:t>
      </w:r>
      <w:r>
        <w:rPr>
          <w:rFonts w:ascii="仿宋_GB2312" w:eastAsia="仿宋_GB2312" w:hAnsi="Times New Roman" w:hint="eastAsia"/>
          <w:color w:val="000000" w:themeColor="text1"/>
          <w:sz w:val="24"/>
          <w:szCs w:val="28"/>
        </w:rPr>
        <w:t>投标人必须保证采购人在接受其所提供服务期的任何时候不受到知识产权或版权</w:t>
      </w:r>
      <w:r>
        <w:rPr>
          <w:rFonts w:ascii="仿宋_GB2312" w:eastAsia="仿宋_GB2312" w:hAnsi="Times New Roman" w:hint="eastAsia"/>
          <w:color w:val="000000" w:themeColor="text1"/>
          <w:sz w:val="24"/>
          <w:szCs w:val="28"/>
        </w:rPr>
        <w:t>的纠纷，否则由此产生的任何责任完全由投标人承担。</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2)</w:t>
      </w:r>
      <w:r>
        <w:rPr>
          <w:rFonts w:ascii="仿宋_GB2312" w:eastAsia="仿宋_GB2312" w:hAnsi="Times New Roman" w:hint="eastAsia"/>
          <w:color w:val="000000" w:themeColor="text1"/>
          <w:sz w:val="24"/>
          <w:szCs w:val="28"/>
        </w:rPr>
        <w:t>采购人拥有针对本项目形成的所有文档全部知识产权。未经采购人许可，投标人不得擅自使用全部或部分内容。</w:t>
      </w:r>
    </w:p>
    <w:p w:rsidR="00530E8D" w:rsidRDefault="00822C05" w:rsidP="007F0E96">
      <w:pPr>
        <w:adjustRightInd w:val="0"/>
        <w:snapToGrid w:val="0"/>
        <w:spacing w:line="360" w:lineRule="auto"/>
        <w:ind w:firstLineChars="200" w:firstLine="482"/>
        <w:outlineLvl w:val="4"/>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w:t>
      </w:r>
      <w:r>
        <w:rPr>
          <w:rFonts w:ascii="仿宋_GB2312" w:eastAsia="仿宋_GB2312" w:hAnsi="Times New Roman" w:hint="eastAsia"/>
          <w:b/>
          <w:color w:val="000000" w:themeColor="text1"/>
          <w:sz w:val="24"/>
          <w:szCs w:val="28"/>
        </w:rPr>
        <w:t>3</w:t>
      </w:r>
      <w:r>
        <w:rPr>
          <w:rFonts w:ascii="仿宋_GB2312" w:eastAsia="仿宋_GB2312" w:hAnsi="Times New Roman" w:hint="eastAsia"/>
          <w:b/>
          <w:color w:val="000000" w:themeColor="text1"/>
          <w:sz w:val="24"/>
          <w:szCs w:val="28"/>
        </w:rPr>
        <w:t>.</w:t>
      </w:r>
      <w:r>
        <w:rPr>
          <w:rFonts w:ascii="仿宋_GB2312" w:eastAsia="仿宋_GB2312" w:hAnsi="Times New Roman" w:hint="eastAsia"/>
          <w:b/>
          <w:color w:val="000000" w:themeColor="text1"/>
          <w:sz w:val="24"/>
          <w:szCs w:val="28"/>
        </w:rPr>
        <w:t>5</w:t>
      </w:r>
      <w:r>
        <w:rPr>
          <w:rFonts w:ascii="仿宋_GB2312" w:eastAsia="仿宋_GB2312" w:hAnsi="Times New Roman" w:hint="eastAsia"/>
          <w:b/>
          <w:color w:val="000000" w:themeColor="text1"/>
          <w:sz w:val="24"/>
          <w:szCs w:val="28"/>
        </w:rPr>
        <w:t>.4</w:t>
      </w:r>
      <w:r>
        <w:rPr>
          <w:rFonts w:ascii="仿宋_GB2312" w:eastAsia="仿宋_GB2312" w:hAnsi="Times New Roman" w:hint="eastAsia"/>
          <w:b/>
          <w:color w:val="000000" w:themeColor="text1"/>
          <w:sz w:val="24"/>
          <w:szCs w:val="28"/>
        </w:rPr>
        <w:t>合同签订</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投标人中标后，持相关证明与采购人签订合同。本项目招标文件、投标人投标文件均作为合同签订的基础。</w:t>
      </w:r>
    </w:p>
    <w:p w:rsidR="00530E8D" w:rsidRDefault="00822C05" w:rsidP="007F0E96">
      <w:pPr>
        <w:adjustRightInd w:val="0"/>
        <w:snapToGrid w:val="0"/>
        <w:spacing w:line="360" w:lineRule="auto"/>
        <w:ind w:firstLineChars="200" w:firstLine="482"/>
        <w:outlineLvl w:val="4"/>
        <w:rPr>
          <w:rFonts w:ascii="仿宋_GB2312" w:eastAsia="仿宋_GB2312" w:hAnsi="Times New Roman"/>
          <w:b/>
          <w:color w:val="000000" w:themeColor="text1"/>
          <w:sz w:val="24"/>
          <w:szCs w:val="28"/>
        </w:rPr>
      </w:pPr>
      <w:r>
        <w:rPr>
          <w:rFonts w:ascii="仿宋_GB2312" w:eastAsia="仿宋_GB2312" w:hAnsi="Times New Roman" w:hint="eastAsia"/>
          <w:b/>
          <w:color w:val="000000" w:themeColor="text1"/>
          <w:sz w:val="24"/>
          <w:szCs w:val="28"/>
        </w:rPr>
        <w:t>4.</w:t>
      </w:r>
      <w:r>
        <w:rPr>
          <w:rFonts w:ascii="仿宋_GB2312" w:eastAsia="仿宋_GB2312" w:hAnsi="Times New Roman" w:hint="eastAsia"/>
          <w:b/>
          <w:color w:val="000000" w:themeColor="text1"/>
          <w:sz w:val="24"/>
          <w:szCs w:val="28"/>
        </w:rPr>
        <w:t>3</w:t>
      </w:r>
      <w:r>
        <w:rPr>
          <w:rFonts w:ascii="仿宋_GB2312" w:eastAsia="仿宋_GB2312" w:hAnsi="Times New Roman" w:hint="eastAsia"/>
          <w:b/>
          <w:color w:val="000000" w:themeColor="text1"/>
          <w:sz w:val="24"/>
          <w:szCs w:val="28"/>
        </w:rPr>
        <w:t>.</w:t>
      </w:r>
      <w:r>
        <w:rPr>
          <w:rFonts w:ascii="仿宋_GB2312" w:eastAsia="仿宋_GB2312" w:hAnsi="Times New Roman" w:hint="eastAsia"/>
          <w:b/>
          <w:color w:val="000000" w:themeColor="text1"/>
          <w:sz w:val="24"/>
          <w:szCs w:val="28"/>
        </w:rPr>
        <w:t>5</w:t>
      </w:r>
      <w:r>
        <w:rPr>
          <w:rFonts w:ascii="仿宋_GB2312" w:eastAsia="仿宋_GB2312" w:hAnsi="Times New Roman" w:hint="eastAsia"/>
          <w:b/>
          <w:color w:val="000000" w:themeColor="text1"/>
          <w:sz w:val="24"/>
          <w:szCs w:val="28"/>
        </w:rPr>
        <w:t>.5</w:t>
      </w:r>
      <w:r>
        <w:rPr>
          <w:rFonts w:ascii="仿宋_GB2312" w:eastAsia="仿宋_GB2312" w:hAnsi="Times New Roman" w:hint="eastAsia"/>
          <w:b/>
          <w:color w:val="000000" w:themeColor="text1"/>
          <w:sz w:val="24"/>
          <w:szCs w:val="28"/>
        </w:rPr>
        <w:t>付款方式</w:t>
      </w:r>
    </w:p>
    <w:p w:rsidR="00530E8D" w:rsidRDefault="00822C05">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按合同约定执行。</w:t>
      </w:r>
    </w:p>
    <w:sectPr w:rsidR="00530E8D">
      <w:footerReference w:type="default" r:id="rId10"/>
      <w:pgSz w:w="11906" w:h="16838"/>
      <w:pgMar w:top="1134" w:right="1191" w:bottom="1134" w:left="1191" w:header="851" w:footer="850"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05" w:rsidRDefault="00822C05">
      <w:r>
        <w:separator/>
      </w:r>
    </w:p>
  </w:endnote>
  <w:endnote w:type="continuationSeparator" w:id="0">
    <w:p w:rsidR="00822C05" w:rsidRDefault="008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w:charset w:val="86"/>
    <w:family w:val="auto"/>
    <w:pitch w:val="default"/>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69190"/>
    </w:sdtPr>
    <w:sdtEndPr/>
    <w:sdtContent>
      <w:p w:rsidR="00530E8D" w:rsidRDefault="00822C05">
        <w:pPr>
          <w:pStyle w:val="af"/>
          <w:ind w:firstLine="480"/>
          <w:jc w:val="center"/>
        </w:pPr>
        <w:r>
          <w:fldChar w:fldCharType="begin"/>
        </w:r>
        <w:r>
          <w:instrText>PAGE   \* MERGEFORMAT</w:instrText>
        </w:r>
        <w:r>
          <w:fldChar w:fldCharType="separate"/>
        </w:r>
        <w:r w:rsidR="007F0E96" w:rsidRPr="007F0E96">
          <w:rPr>
            <w:noProof/>
            <w:lang w:val="zh-CN"/>
          </w:rPr>
          <w:t>1</w:t>
        </w:r>
        <w:r>
          <w:rPr>
            <w:lang w:val="zh-CN"/>
          </w:rPr>
          <w:fldChar w:fldCharType="end"/>
        </w:r>
      </w:p>
    </w:sdtContent>
  </w:sdt>
  <w:p w:rsidR="00530E8D" w:rsidRDefault="00530E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05" w:rsidRDefault="00822C05">
      <w:r>
        <w:separator/>
      </w:r>
    </w:p>
  </w:footnote>
  <w:footnote w:type="continuationSeparator" w:id="0">
    <w:p w:rsidR="00822C05" w:rsidRDefault="0082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139E9"/>
    <w:multiLevelType w:val="multilevel"/>
    <w:tmpl w:val="47F139E9"/>
    <w:lvl w:ilvl="0">
      <w:start w:val="1"/>
      <w:numFmt w:val="decimal"/>
      <w:pStyle w:val="A1"/>
      <w:lvlText w:val="第%1章"/>
      <w:lvlJc w:val="left"/>
      <w:pPr>
        <w:tabs>
          <w:tab w:val="left" w:pos="0"/>
        </w:tabs>
        <w:ind w:left="420" w:hanging="420"/>
      </w:pPr>
      <w:rPr>
        <w:lang w:val="en-US"/>
      </w:rPr>
    </w:lvl>
    <w:lvl w:ilvl="1">
      <w:start w:val="1"/>
      <w:numFmt w:val="decimal"/>
      <w:pStyle w:val="A2"/>
      <w:lvlText w:val="%1.%2"/>
      <w:lvlJc w:val="left"/>
      <w:pPr>
        <w:tabs>
          <w:tab w:val="left" w:pos="862"/>
        </w:tabs>
        <w:ind w:left="709" w:hanging="567"/>
      </w:pPr>
    </w:lvl>
    <w:lvl w:ilvl="2">
      <w:start w:val="1"/>
      <w:numFmt w:val="decimal"/>
      <w:pStyle w:val="A3"/>
      <w:lvlText w:val="%1.%2.%3"/>
      <w:lvlJc w:val="left"/>
      <w:pPr>
        <w:tabs>
          <w:tab w:val="left" w:pos="1710"/>
        </w:tabs>
        <w:ind w:left="1197" w:hanging="567"/>
      </w:pPr>
    </w:lvl>
    <w:lvl w:ilvl="3">
      <w:start w:val="1"/>
      <w:numFmt w:val="decimal"/>
      <w:pStyle w:val="A4"/>
      <w:lvlText w:val="2.%4"/>
      <w:lvlJc w:val="left"/>
      <w:pPr>
        <w:tabs>
          <w:tab w:val="left" w:pos="2433"/>
        </w:tabs>
        <w:ind w:left="1701"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1">
    <w:nsid w:val="4A097B50"/>
    <w:multiLevelType w:val="multilevel"/>
    <w:tmpl w:val="4A097B5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6A3A06E3"/>
    <w:multiLevelType w:val="multilevel"/>
    <w:tmpl w:val="6A3A06E3"/>
    <w:lvl w:ilvl="0">
      <w:start w:val="1"/>
      <w:numFmt w:val="decimal"/>
      <w:lvlText w:val="%1"/>
      <w:lvlJc w:val="left"/>
      <w:pPr>
        <w:ind w:left="1056"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370A1"/>
    <w:rsid w:val="0000589C"/>
    <w:rsid w:val="00011529"/>
    <w:rsid w:val="0002126A"/>
    <w:rsid w:val="000227D8"/>
    <w:rsid w:val="00025716"/>
    <w:rsid w:val="000308CD"/>
    <w:rsid w:val="00032D71"/>
    <w:rsid w:val="00033400"/>
    <w:rsid w:val="0003655A"/>
    <w:rsid w:val="00041CC3"/>
    <w:rsid w:val="00042B3A"/>
    <w:rsid w:val="00042FC3"/>
    <w:rsid w:val="0004410A"/>
    <w:rsid w:val="000528F8"/>
    <w:rsid w:val="00053E8F"/>
    <w:rsid w:val="0005699D"/>
    <w:rsid w:val="00062C75"/>
    <w:rsid w:val="0006474C"/>
    <w:rsid w:val="00072854"/>
    <w:rsid w:val="00077EA2"/>
    <w:rsid w:val="00083F9E"/>
    <w:rsid w:val="00087C03"/>
    <w:rsid w:val="00087E50"/>
    <w:rsid w:val="0009089D"/>
    <w:rsid w:val="000922E7"/>
    <w:rsid w:val="00092490"/>
    <w:rsid w:val="00094645"/>
    <w:rsid w:val="000970FA"/>
    <w:rsid w:val="000A1622"/>
    <w:rsid w:val="000A571C"/>
    <w:rsid w:val="000A684C"/>
    <w:rsid w:val="000A73A3"/>
    <w:rsid w:val="000B5D11"/>
    <w:rsid w:val="000B7641"/>
    <w:rsid w:val="000C05CF"/>
    <w:rsid w:val="000C079F"/>
    <w:rsid w:val="000C272D"/>
    <w:rsid w:val="000C7196"/>
    <w:rsid w:val="000D3154"/>
    <w:rsid w:val="000D3580"/>
    <w:rsid w:val="000D3BEC"/>
    <w:rsid w:val="000E4440"/>
    <w:rsid w:val="000E678A"/>
    <w:rsid w:val="000F51F9"/>
    <w:rsid w:val="000F6F43"/>
    <w:rsid w:val="001045C6"/>
    <w:rsid w:val="00105DB0"/>
    <w:rsid w:val="00107CC8"/>
    <w:rsid w:val="00113C03"/>
    <w:rsid w:val="00117033"/>
    <w:rsid w:val="0012540D"/>
    <w:rsid w:val="001306D1"/>
    <w:rsid w:val="00133569"/>
    <w:rsid w:val="0013373D"/>
    <w:rsid w:val="001370F9"/>
    <w:rsid w:val="00142F9C"/>
    <w:rsid w:val="00153736"/>
    <w:rsid w:val="00157BF7"/>
    <w:rsid w:val="00160F9F"/>
    <w:rsid w:val="00161631"/>
    <w:rsid w:val="001675F2"/>
    <w:rsid w:val="001723E8"/>
    <w:rsid w:val="0017492E"/>
    <w:rsid w:val="0017637A"/>
    <w:rsid w:val="00177540"/>
    <w:rsid w:val="00180639"/>
    <w:rsid w:val="001837B9"/>
    <w:rsid w:val="00192A23"/>
    <w:rsid w:val="001938EF"/>
    <w:rsid w:val="001A537A"/>
    <w:rsid w:val="001A5B66"/>
    <w:rsid w:val="001B1A32"/>
    <w:rsid w:val="001C0184"/>
    <w:rsid w:val="001C385B"/>
    <w:rsid w:val="001C3C05"/>
    <w:rsid w:val="001C56A3"/>
    <w:rsid w:val="001C6A26"/>
    <w:rsid w:val="001C7480"/>
    <w:rsid w:val="001D2E98"/>
    <w:rsid w:val="001D4612"/>
    <w:rsid w:val="001D65B2"/>
    <w:rsid w:val="001D7A67"/>
    <w:rsid w:val="001F4187"/>
    <w:rsid w:val="001F6C8C"/>
    <w:rsid w:val="00201132"/>
    <w:rsid w:val="0020225E"/>
    <w:rsid w:val="002048F0"/>
    <w:rsid w:val="002065E3"/>
    <w:rsid w:val="00206AD2"/>
    <w:rsid w:val="002108C9"/>
    <w:rsid w:val="00211F69"/>
    <w:rsid w:val="002176BC"/>
    <w:rsid w:val="00221D21"/>
    <w:rsid w:val="00231D59"/>
    <w:rsid w:val="00231F6A"/>
    <w:rsid w:val="0023219D"/>
    <w:rsid w:val="00234D1D"/>
    <w:rsid w:val="002352A4"/>
    <w:rsid w:val="0023567B"/>
    <w:rsid w:val="00236170"/>
    <w:rsid w:val="00240A5D"/>
    <w:rsid w:val="002509BA"/>
    <w:rsid w:val="00263630"/>
    <w:rsid w:val="00264692"/>
    <w:rsid w:val="00270B10"/>
    <w:rsid w:val="00272C56"/>
    <w:rsid w:val="0027336B"/>
    <w:rsid w:val="00274E36"/>
    <w:rsid w:val="002761F0"/>
    <w:rsid w:val="00282D8C"/>
    <w:rsid w:val="0028470D"/>
    <w:rsid w:val="0028479D"/>
    <w:rsid w:val="00284929"/>
    <w:rsid w:val="00284A20"/>
    <w:rsid w:val="002879E0"/>
    <w:rsid w:val="00290226"/>
    <w:rsid w:val="0029393D"/>
    <w:rsid w:val="00296F0E"/>
    <w:rsid w:val="002A0C28"/>
    <w:rsid w:val="002A16D3"/>
    <w:rsid w:val="002A4A1B"/>
    <w:rsid w:val="002A7775"/>
    <w:rsid w:val="002B1003"/>
    <w:rsid w:val="002B14C4"/>
    <w:rsid w:val="002B1D88"/>
    <w:rsid w:val="002B4D33"/>
    <w:rsid w:val="002C236E"/>
    <w:rsid w:val="002C642A"/>
    <w:rsid w:val="002C7B64"/>
    <w:rsid w:val="002D0C8A"/>
    <w:rsid w:val="002D68F0"/>
    <w:rsid w:val="002D7D4D"/>
    <w:rsid w:val="002F0365"/>
    <w:rsid w:val="002F3352"/>
    <w:rsid w:val="002F5D10"/>
    <w:rsid w:val="002F6ED3"/>
    <w:rsid w:val="00300E0C"/>
    <w:rsid w:val="00302F1D"/>
    <w:rsid w:val="0030455A"/>
    <w:rsid w:val="00307EBA"/>
    <w:rsid w:val="00316DE9"/>
    <w:rsid w:val="00317447"/>
    <w:rsid w:val="003238BA"/>
    <w:rsid w:val="00333689"/>
    <w:rsid w:val="003338A2"/>
    <w:rsid w:val="00334C07"/>
    <w:rsid w:val="00336368"/>
    <w:rsid w:val="003446C6"/>
    <w:rsid w:val="00350BD7"/>
    <w:rsid w:val="00353972"/>
    <w:rsid w:val="00355444"/>
    <w:rsid w:val="003647EE"/>
    <w:rsid w:val="00364E17"/>
    <w:rsid w:val="0036568E"/>
    <w:rsid w:val="00365754"/>
    <w:rsid w:val="003708AD"/>
    <w:rsid w:val="00370994"/>
    <w:rsid w:val="003709CF"/>
    <w:rsid w:val="003729C8"/>
    <w:rsid w:val="003740C7"/>
    <w:rsid w:val="00375B5B"/>
    <w:rsid w:val="00376D6F"/>
    <w:rsid w:val="00397981"/>
    <w:rsid w:val="003A0781"/>
    <w:rsid w:val="003A3CBB"/>
    <w:rsid w:val="003A4317"/>
    <w:rsid w:val="003B138D"/>
    <w:rsid w:val="003B1A2D"/>
    <w:rsid w:val="003B43DD"/>
    <w:rsid w:val="003B501D"/>
    <w:rsid w:val="003B6C80"/>
    <w:rsid w:val="003C252A"/>
    <w:rsid w:val="003C47C9"/>
    <w:rsid w:val="003D09BC"/>
    <w:rsid w:val="003D534D"/>
    <w:rsid w:val="003D6C6E"/>
    <w:rsid w:val="003D7A88"/>
    <w:rsid w:val="003E6A53"/>
    <w:rsid w:val="003E75FE"/>
    <w:rsid w:val="003F3291"/>
    <w:rsid w:val="003F39CF"/>
    <w:rsid w:val="003F70BC"/>
    <w:rsid w:val="003F7247"/>
    <w:rsid w:val="00404216"/>
    <w:rsid w:val="00411249"/>
    <w:rsid w:val="0041186F"/>
    <w:rsid w:val="00411876"/>
    <w:rsid w:val="004122D1"/>
    <w:rsid w:val="004135F6"/>
    <w:rsid w:val="0041698E"/>
    <w:rsid w:val="00421956"/>
    <w:rsid w:val="00421EBA"/>
    <w:rsid w:val="004353F1"/>
    <w:rsid w:val="00442476"/>
    <w:rsid w:val="00442C36"/>
    <w:rsid w:val="00454EC3"/>
    <w:rsid w:val="00456105"/>
    <w:rsid w:val="004650ED"/>
    <w:rsid w:val="004669B2"/>
    <w:rsid w:val="00474DCA"/>
    <w:rsid w:val="004769E4"/>
    <w:rsid w:val="0048230E"/>
    <w:rsid w:val="0048300D"/>
    <w:rsid w:val="00483C0C"/>
    <w:rsid w:val="00487A57"/>
    <w:rsid w:val="00492B35"/>
    <w:rsid w:val="004B0624"/>
    <w:rsid w:val="004B61DD"/>
    <w:rsid w:val="004C257F"/>
    <w:rsid w:val="004F6ADA"/>
    <w:rsid w:val="004F7922"/>
    <w:rsid w:val="00502002"/>
    <w:rsid w:val="00505EE2"/>
    <w:rsid w:val="0050725A"/>
    <w:rsid w:val="0052034A"/>
    <w:rsid w:val="00527DD8"/>
    <w:rsid w:val="00530E8D"/>
    <w:rsid w:val="0053305C"/>
    <w:rsid w:val="00534440"/>
    <w:rsid w:val="00534FB0"/>
    <w:rsid w:val="00537A2C"/>
    <w:rsid w:val="00550F94"/>
    <w:rsid w:val="0055185C"/>
    <w:rsid w:val="00554BEB"/>
    <w:rsid w:val="005576BE"/>
    <w:rsid w:val="00560610"/>
    <w:rsid w:val="005610BB"/>
    <w:rsid w:val="00565E5A"/>
    <w:rsid w:val="00567650"/>
    <w:rsid w:val="00567E02"/>
    <w:rsid w:val="005708FD"/>
    <w:rsid w:val="00570E38"/>
    <w:rsid w:val="00572250"/>
    <w:rsid w:val="00575333"/>
    <w:rsid w:val="00581146"/>
    <w:rsid w:val="00585330"/>
    <w:rsid w:val="005853D0"/>
    <w:rsid w:val="00585EB2"/>
    <w:rsid w:val="005911AC"/>
    <w:rsid w:val="005933C3"/>
    <w:rsid w:val="005950C0"/>
    <w:rsid w:val="005A05D8"/>
    <w:rsid w:val="005A3330"/>
    <w:rsid w:val="005A5066"/>
    <w:rsid w:val="005A709F"/>
    <w:rsid w:val="005B1FAC"/>
    <w:rsid w:val="005B206F"/>
    <w:rsid w:val="005B3C10"/>
    <w:rsid w:val="005C0E0B"/>
    <w:rsid w:val="005C3A69"/>
    <w:rsid w:val="005C3D3E"/>
    <w:rsid w:val="005C415F"/>
    <w:rsid w:val="005D52AC"/>
    <w:rsid w:val="005E1680"/>
    <w:rsid w:val="005E4361"/>
    <w:rsid w:val="005E4F9C"/>
    <w:rsid w:val="005E5763"/>
    <w:rsid w:val="005E6AA9"/>
    <w:rsid w:val="005F0708"/>
    <w:rsid w:val="005F7472"/>
    <w:rsid w:val="006003A3"/>
    <w:rsid w:val="00600DC0"/>
    <w:rsid w:val="00601A9B"/>
    <w:rsid w:val="00606985"/>
    <w:rsid w:val="00612F3C"/>
    <w:rsid w:val="00615895"/>
    <w:rsid w:val="00616C46"/>
    <w:rsid w:val="006241F0"/>
    <w:rsid w:val="006328B1"/>
    <w:rsid w:val="00632B4A"/>
    <w:rsid w:val="0063784C"/>
    <w:rsid w:val="00640E7B"/>
    <w:rsid w:val="00642221"/>
    <w:rsid w:val="00642C2F"/>
    <w:rsid w:val="006515CC"/>
    <w:rsid w:val="006531C8"/>
    <w:rsid w:val="006609CA"/>
    <w:rsid w:val="00667B98"/>
    <w:rsid w:val="00671B02"/>
    <w:rsid w:val="006721DE"/>
    <w:rsid w:val="0067322E"/>
    <w:rsid w:val="00676E8A"/>
    <w:rsid w:val="00683254"/>
    <w:rsid w:val="0068391F"/>
    <w:rsid w:val="00686CFF"/>
    <w:rsid w:val="00687083"/>
    <w:rsid w:val="00690F22"/>
    <w:rsid w:val="00691783"/>
    <w:rsid w:val="0069438B"/>
    <w:rsid w:val="006A1F0D"/>
    <w:rsid w:val="006A37D4"/>
    <w:rsid w:val="006A66A1"/>
    <w:rsid w:val="006B2860"/>
    <w:rsid w:val="006B44F8"/>
    <w:rsid w:val="006B5906"/>
    <w:rsid w:val="006B5B9C"/>
    <w:rsid w:val="006D513C"/>
    <w:rsid w:val="006D6024"/>
    <w:rsid w:val="006E2697"/>
    <w:rsid w:val="006E4B09"/>
    <w:rsid w:val="006E7779"/>
    <w:rsid w:val="006F691C"/>
    <w:rsid w:val="007010F8"/>
    <w:rsid w:val="007038B6"/>
    <w:rsid w:val="00703B0F"/>
    <w:rsid w:val="00706164"/>
    <w:rsid w:val="00712163"/>
    <w:rsid w:val="007145AE"/>
    <w:rsid w:val="0071788F"/>
    <w:rsid w:val="00720ABE"/>
    <w:rsid w:val="007241FF"/>
    <w:rsid w:val="00730D7E"/>
    <w:rsid w:val="0073164F"/>
    <w:rsid w:val="007370A1"/>
    <w:rsid w:val="00744B52"/>
    <w:rsid w:val="00746FC2"/>
    <w:rsid w:val="007512B4"/>
    <w:rsid w:val="0075265A"/>
    <w:rsid w:val="0075394F"/>
    <w:rsid w:val="00755599"/>
    <w:rsid w:val="00757ABC"/>
    <w:rsid w:val="0076197F"/>
    <w:rsid w:val="00763CED"/>
    <w:rsid w:val="00774A8F"/>
    <w:rsid w:val="00783B20"/>
    <w:rsid w:val="00783F22"/>
    <w:rsid w:val="007902DA"/>
    <w:rsid w:val="007936EE"/>
    <w:rsid w:val="007A31D8"/>
    <w:rsid w:val="007A45A0"/>
    <w:rsid w:val="007A5A0B"/>
    <w:rsid w:val="007A5BC6"/>
    <w:rsid w:val="007A6B35"/>
    <w:rsid w:val="007A7B6D"/>
    <w:rsid w:val="007B16D3"/>
    <w:rsid w:val="007B1D32"/>
    <w:rsid w:val="007B5A79"/>
    <w:rsid w:val="007C14DA"/>
    <w:rsid w:val="007C38BA"/>
    <w:rsid w:val="007C4104"/>
    <w:rsid w:val="007C622A"/>
    <w:rsid w:val="007D2AFB"/>
    <w:rsid w:val="007D3139"/>
    <w:rsid w:val="007D4D17"/>
    <w:rsid w:val="007E214B"/>
    <w:rsid w:val="007E479C"/>
    <w:rsid w:val="007E49D6"/>
    <w:rsid w:val="007E5CEB"/>
    <w:rsid w:val="007F0C11"/>
    <w:rsid w:val="007F0E96"/>
    <w:rsid w:val="007F3F33"/>
    <w:rsid w:val="007F4FD4"/>
    <w:rsid w:val="007F7A43"/>
    <w:rsid w:val="00802918"/>
    <w:rsid w:val="00802B9E"/>
    <w:rsid w:val="00802C37"/>
    <w:rsid w:val="008035C2"/>
    <w:rsid w:val="0081546F"/>
    <w:rsid w:val="00822C05"/>
    <w:rsid w:val="00831AEA"/>
    <w:rsid w:val="00836535"/>
    <w:rsid w:val="008407B4"/>
    <w:rsid w:val="008414CA"/>
    <w:rsid w:val="008425B7"/>
    <w:rsid w:val="0084286A"/>
    <w:rsid w:val="0084365A"/>
    <w:rsid w:val="00843ED0"/>
    <w:rsid w:val="008446B9"/>
    <w:rsid w:val="0084590E"/>
    <w:rsid w:val="0085298E"/>
    <w:rsid w:val="0085323B"/>
    <w:rsid w:val="0085661B"/>
    <w:rsid w:val="00861AAF"/>
    <w:rsid w:val="008638C6"/>
    <w:rsid w:val="00870DE3"/>
    <w:rsid w:val="00872936"/>
    <w:rsid w:val="0087661A"/>
    <w:rsid w:val="00882C66"/>
    <w:rsid w:val="008904E6"/>
    <w:rsid w:val="0089623E"/>
    <w:rsid w:val="008A1A43"/>
    <w:rsid w:val="008A3F3D"/>
    <w:rsid w:val="008A4EBA"/>
    <w:rsid w:val="008A7F1D"/>
    <w:rsid w:val="008B0CB7"/>
    <w:rsid w:val="008B2BA2"/>
    <w:rsid w:val="008B3F6D"/>
    <w:rsid w:val="008B68D7"/>
    <w:rsid w:val="008C1066"/>
    <w:rsid w:val="008C54F3"/>
    <w:rsid w:val="008E14AF"/>
    <w:rsid w:val="008E3CA2"/>
    <w:rsid w:val="008E7BCB"/>
    <w:rsid w:val="008F27BD"/>
    <w:rsid w:val="008F3AEE"/>
    <w:rsid w:val="008F5688"/>
    <w:rsid w:val="009013A2"/>
    <w:rsid w:val="00902B12"/>
    <w:rsid w:val="009061D1"/>
    <w:rsid w:val="00910347"/>
    <w:rsid w:val="00914F2F"/>
    <w:rsid w:val="0091579F"/>
    <w:rsid w:val="00916A13"/>
    <w:rsid w:val="00923EEC"/>
    <w:rsid w:val="00924D1C"/>
    <w:rsid w:val="00930C56"/>
    <w:rsid w:val="0093503F"/>
    <w:rsid w:val="00936216"/>
    <w:rsid w:val="0094475F"/>
    <w:rsid w:val="009504E6"/>
    <w:rsid w:val="00950693"/>
    <w:rsid w:val="00950A15"/>
    <w:rsid w:val="00953E3A"/>
    <w:rsid w:val="0095413B"/>
    <w:rsid w:val="0095556E"/>
    <w:rsid w:val="0096150E"/>
    <w:rsid w:val="00961DFF"/>
    <w:rsid w:val="00962DFD"/>
    <w:rsid w:val="00970333"/>
    <w:rsid w:val="00971ADA"/>
    <w:rsid w:val="0097246B"/>
    <w:rsid w:val="00974366"/>
    <w:rsid w:val="00977CC2"/>
    <w:rsid w:val="00981469"/>
    <w:rsid w:val="00982FB4"/>
    <w:rsid w:val="00985925"/>
    <w:rsid w:val="00985ABC"/>
    <w:rsid w:val="009861EB"/>
    <w:rsid w:val="0099128A"/>
    <w:rsid w:val="00992F55"/>
    <w:rsid w:val="00993F30"/>
    <w:rsid w:val="009A022E"/>
    <w:rsid w:val="009A0F5D"/>
    <w:rsid w:val="009A4613"/>
    <w:rsid w:val="009B2E64"/>
    <w:rsid w:val="009B3A9A"/>
    <w:rsid w:val="009C0CB8"/>
    <w:rsid w:val="009C35D6"/>
    <w:rsid w:val="009C3DEE"/>
    <w:rsid w:val="009C6081"/>
    <w:rsid w:val="009D797D"/>
    <w:rsid w:val="009D7DD9"/>
    <w:rsid w:val="009E0861"/>
    <w:rsid w:val="009E2837"/>
    <w:rsid w:val="009E426C"/>
    <w:rsid w:val="009E5419"/>
    <w:rsid w:val="009E58F8"/>
    <w:rsid w:val="009F1388"/>
    <w:rsid w:val="009F34C5"/>
    <w:rsid w:val="009F38E8"/>
    <w:rsid w:val="009F4D0B"/>
    <w:rsid w:val="009F54F6"/>
    <w:rsid w:val="009F7A66"/>
    <w:rsid w:val="00A00690"/>
    <w:rsid w:val="00A02F9F"/>
    <w:rsid w:val="00A046E1"/>
    <w:rsid w:val="00A05DB3"/>
    <w:rsid w:val="00A1434E"/>
    <w:rsid w:val="00A228DF"/>
    <w:rsid w:val="00A256A0"/>
    <w:rsid w:val="00A35098"/>
    <w:rsid w:val="00A539FC"/>
    <w:rsid w:val="00A6295F"/>
    <w:rsid w:val="00A71E61"/>
    <w:rsid w:val="00A72B83"/>
    <w:rsid w:val="00A73A47"/>
    <w:rsid w:val="00A83812"/>
    <w:rsid w:val="00A87276"/>
    <w:rsid w:val="00A92130"/>
    <w:rsid w:val="00A9344E"/>
    <w:rsid w:val="00A93F08"/>
    <w:rsid w:val="00A97A0F"/>
    <w:rsid w:val="00AA12F9"/>
    <w:rsid w:val="00AA57B0"/>
    <w:rsid w:val="00AB7E70"/>
    <w:rsid w:val="00AC178E"/>
    <w:rsid w:val="00AD1A18"/>
    <w:rsid w:val="00AD4DFB"/>
    <w:rsid w:val="00AE22A6"/>
    <w:rsid w:val="00AE2426"/>
    <w:rsid w:val="00AE5B15"/>
    <w:rsid w:val="00AF5F03"/>
    <w:rsid w:val="00B05BE0"/>
    <w:rsid w:val="00B230E7"/>
    <w:rsid w:val="00B3697A"/>
    <w:rsid w:val="00B4194D"/>
    <w:rsid w:val="00B44C47"/>
    <w:rsid w:val="00B4795F"/>
    <w:rsid w:val="00B52D58"/>
    <w:rsid w:val="00B54A3D"/>
    <w:rsid w:val="00B564CC"/>
    <w:rsid w:val="00B56827"/>
    <w:rsid w:val="00B572E3"/>
    <w:rsid w:val="00B65C13"/>
    <w:rsid w:val="00B67080"/>
    <w:rsid w:val="00B70988"/>
    <w:rsid w:val="00B75EFF"/>
    <w:rsid w:val="00B82F07"/>
    <w:rsid w:val="00B90097"/>
    <w:rsid w:val="00B95A1B"/>
    <w:rsid w:val="00BA701C"/>
    <w:rsid w:val="00BB3E60"/>
    <w:rsid w:val="00BB4656"/>
    <w:rsid w:val="00BC74A4"/>
    <w:rsid w:val="00BE230D"/>
    <w:rsid w:val="00BE2924"/>
    <w:rsid w:val="00BE5E82"/>
    <w:rsid w:val="00BE76E5"/>
    <w:rsid w:val="00BF10DF"/>
    <w:rsid w:val="00C01D7A"/>
    <w:rsid w:val="00C02162"/>
    <w:rsid w:val="00C04B34"/>
    <w:rsid w:val="00C05A39"/>
    <w:rsid w:val="00C05E72"/>
    <w:rsid w:val="00C14603"/>
    <w:rsid w:val="00C22D6E"/>
    <w:rsid w:val="00C3083E"/>
    <w:rsid w:val="00C3124A"/>
    <w:rsid w:val="00C34F6E"/>
    <w:rsid w:val="00C362A3"/>
    <w:rsid w:val="00C37063"/>
    <w:rsid w:val="00C37295"/>
    <w:rsid w:val="00C449D4"/>
    <w:rsid w:val="00C45B44"/>
    <w:rsid w:val="00C463C0"/>
    <w:rsid w:val="00C46C15"/>
    <w:rsid w:val="00C52D71"/>
    <w:rsid w:val="00C60D8F"/>
    <w:rsid w:val="00C73C72"/>
    <w:rsid w:val="00C77D11"/>
    <w:rsid w:val="00C809BF"/>
    <w:rsid w:val="00C84AEB"/>
    <w:rsid w:val="00C84C51"/>
    <w:rsid w:val="00C85BB4"/>
    <w:rsid w:val="00C876AD"/>
    <w:rsid w:val="00C926A5"/>
    <w:rsid w:val="00C93BB0"/>
    <w:rsid w:val="00C97689"/>
    <w:rsid w:val="00CA044B"/>
    <w:rsid w:val="00CB50CC"/>
    <w:rsid w:val="00CB7E4D"/>
    <w:rsid w:val="00CC5B81"/>
    <w:rsid w:val="00CC727D"/>
    <w:rsid w:val="00CD313F"/>
    <w:rsid w:val="00CE43C9"/>
    <w:rsid w:val="00CF4E27"/>
    <w:rsid w:val="00CF614C"/>
    <w:rsid w:val="00D000B0"/>
    <w:rsid w:val="00D00CC4"/>
    <w:rsid w:val="00D01039"/>
    <w:rsid w:val="00D027C0"/>
    <w:rsid w:val="00D157D5"/>
    <w:rsid w:val="00D168FC"/>
    <w:rsid w:val="00D16CEF"/>
    <w:rsid w:val="00D21F90"/>
    <w:rsid w:val="00D25435"/>
    <w:rsid w:val="00D2561D"/>
    <w:rsid w:val="00D27102"/>
    <w:rsid w:val="00D346F8"/>
    <w:rsid w:val="00D35793"/>
    <w:rsid w:val="00D36942"/>
    <w:rsid w:val="00D42F5A"/>
    <w:rsid w:val="00D44037"/>
    <w:rsid w:val="00D44129"/>
    <w:rsid w:val="00D447D7"/>
    <w:rsid w:val="00D45E6D"/>
    <w:rsid w:val="00D469EC"/>
    <w:rsid w:val="00D515E7"/>
    <w:rsid w:val="00D668AE"/>
    <w:rsid w:val="00D66990"/>
    <w:rsid w:val="00D73523"/>
    <w:rsid w:val="00D7721C"/>
    <w:rsid w:val="00D81E03"/>
    <w:rsid w:val="00D91047"/>
    <w:rsid w:val="00D91F27"/>
    <w:rsid w:val="00D94ED3"/>
    <w:rsid w:val="00D95FB7"/>
    <w:rsid w:val="00D9720C"/>
    <w:rsid w:val="00DA4431"/>
    <w:rsid w:val="00DA79DE"/>
    <w:rsid w:val="00DB307A"/>
    <w:rsid w:val="00DB4B4B"/>
    <w:rsid w:val="00DC0367"/>
    <w:rsid w:val="00DC5F04"/>
    <w:rsid w:val="00DF035E"/>
    <w:rsid w:val="00DF09DF"/>
    <w:rsid w:val="00DF2BD2"/>
    <w:rsid w:val="00DF712A"/>
    <w:rsid w:val="00E07511"/>
    <w:rsid w:val="00E0763C"/>
    <w:rsid w:val="00E10FF0"/>
    <w:rsid w:val="00E1333E"/>
    <w:rsid w:val="00E13D6E"/>
    <w:rsid w:val="00E21D8A"/>
    <w:rsid w:val="00E23601"/>
    <w:rsid w:val="00E2767F"/>
    <w:rsid w:val="00E27F55"/>
    <w:rsid w:val="00E3097C"/>
    <w:rsid w:val="00E336F5"/>
    <w:rsid w:val="00E4265F"/>
    <w:rsid w:val="00E46589"/>
    <w:rsid w:val="00E50EDF"/>
    <w:rsid w:val="00E52E03"/>
    <w:rsid w:val="00E53D84"/>
    <w:rsid w:val="00E55880"/>
    <w:rsid w:val="00E5762F"/>
    <w:rsid w:val="00E6080D"/>
    <w:rsid w:val="00E64880"/>
    <w:rsid w:val="00E6773B"/>
    <w:rsid w:val="00E677FF"/>
    <w:rsid w:val="00E73DC7"/>
    <w:rsid w:val="00E74066"/>
    <w:rsid w:val="00E74FC7"/>
    <w:rsid w:val="00E77B2F"/>
    <w:rsid w:val="00E91066"/>
    <w:rsid w:val="00E9135B"/>
    <w:rsid w:val="00E91C4A"/>
    <w:rsid w:val="00EA081B"/>
    <w:rsid w:val="00EA1EBF"/>
    <w:rsid w:val="00EA269D"/>
    <w:rsid w:val="00EA54A0"/>
    <w:rsid w:val="00EB15F4"/>
    <w:rsid w:val="00EB31F7"/>
    <w:rsid w:val="00EB31FD"/>
    <w:rsid w:val="00EC05EC"/>
    <w:rsid w:val="00ED6BF3"/>
    <w:rsid w:val="00ED6EED"/>
    <w:rsid w:val="00EE2E8E"/>
    <w:rsid w:val="00EF01C9"/>
    <w:rsid w:val="00EF457F"/>
    <w:rsid w:val="00F052DB"/>
    <w:rsid w:val="00F11B4A"/>
    <w:rsid w:val="00F129C2"/>
    <w:rsid w:val="00F135BA"/>
    <w:rsid w:val="00F15FDE"/>
    <w:rsid w:val="00F171B7"/>
    <w:rsid w:val="00F179AE"/>
    <w:rsid w:val="00F2052D"/>
    <w:rsid w:val="00F2101F"/>
    <w:rsid w:val="00F30A9E"/>
    <w:rsid w:val="00F36B0A"/>
    <w:rsid w:val="00F37C6C"/>
    <w:rsid w:val="00F37F30"/>
    <w:rsid w:val="00F4161D"/>
    <w:rsid w:val="00F41DE7"/>
    <w:rsid w:val="00F42D26"/>
    <w:rsid w:val="00F43466"/>
    <w:rsid w:val="00F43705"/>
    <w:rsid w:val="00F44C35"/>
    <w:rsid w:val="00F46A52"/>
    <w:rsid w:val="00F51700"/>
    <w:rsid w:val="00F6243B"/>
    <w:rsid w:val="00F65C76"/>
    <w:rsid w:val="00F66BBD"/>
    <w:rsid w:val="00F74D96"/>
    <w:rsid w:val="00F75150"/>
    <w:rsid w:val="00F769AE"/>
    <w:rsid w:val="00F814D2"/>
    <w:rsid w:val="00F81721"/>
    <w:rsid w:val="00F81892"/>
    <w:rsid w:val="00F823C6"/>
    <w:rsid w:val="00F85321"/>
    <w:rsid w:val="00F86397"/>
    <w:rsid w:val="00F87E9F"/>
    <w:rsid w:val="00F9004E"/>
    <w:rsid w:val="00F90166"/>
    <w:rsid w:val="00F90F17"/>
    <w:rsid w:val="00F91AFF"/>
    <w:rsid w:val="00F9476B"/>
    <w:rsid w:val="00F958C6"/>
    <w:rsid w:val="00F97E38"/>
    <w:rsid w:val="00FB3CCA"/>
    <w:rsid w:val="00FB6D47"/>
    <w:rsid w:val="00FB7037"/>
    <w:rsid w:val="00FC0056"/>
    <w:rsid w:val="00FC07C7"/>
    <w:rsid w:val="00FD3137"/>
    <w:rsid w:val="00FD5472"/>
    <w:rsid w:val="00FD6210"/>
    <w:rsid w:val="00FD74FE"/>
    <w:rsid w:val="00FD763E"/>
    <w:rsid w:val="00FD7FB2"/>
    <w:rsid w:val="00FE4817"/>
    <w:rsid w:val="00FE60BA"/>
    <w:rsid w:val="00FF00C0"/>
    <w:rsid w:val="00FF02C4"/>
    <w:rsid w:val="00FF2BAF"/>
    <w:rsid w:val="021564FA"/>
    <w:rsid w:val="02C76FFE"/>
    <w:rsid w:val="042058B5"/>
    <w:rsid w:val="04613EF2"/>
    <w:rsid w:val="04840325"/>
    <w:rsid w:val="04E36B46"/>
    <w:rsid w:val="05B54A59"/>
    <w:rsid w:val="05D12E12"/>
    <w:rsid w:val="07B902F1"/>
    <w:rsid w:val="07C85409"/>
    <w:rsid w:val="0BC24849"/>
    <w:rsid w:val="0CE762E4"/>
    <w:rsid w:val="0E9C4C0D"/>
    <w:rsid w:val="11A92CAF"/>
    <w:rsid w:val="12132B0B"/>
    <w:rsid w:val="12D41294"/>
    <w:rsid w:val="13184344"/>
    <w:rsid w:val="13460F2A"/>
    <w:rsid w:val="162A39C1"/>
    <w:rsid w:val="163C421A"/>
    <w:rsid w:val="17FF1CA5"/>
    <w:rsid w:val="18425891"/>
    <w:rsid w:val="18562F63"/>
    <w:rsid w:val="19753C7D"/>
    <w:rsid w:val="19BA3392"/>
    <w:rsid w:val="1AE14781"/>
    <w:rsid w:val="1D5A1AFB"/>
    <w:rsid w:val="1FAA535A"/>
    <w:rsid w:val="1FAF4427"/>
    <w:rsid w:val="20FA69A8"/>
    <w:rsid w:val="21B80172"/>
    <w:rsid w:val="255249D2"/>
    <w:rsid w:val="25DD3DEF"/>
    <w:rsid w:val="27BE5962"/>
    <w:rsid w:val="293878BC"/>
    <w:rsid w:val="2B880952"/>
    <w:rsid w:val="2C151650"/>
    <w:rsid w:val="2C26290B"/>
    <w:rsid w:val="2DC514C7"/>
    <w:rsid w:val="2E1D3C68"/>
    <w:rsid w:val="2E9F15C4"/>
    <w:rsid w:val="2FB06709"/>
    <w:rsid w:val="2FBC11CC"/>
    <w:rsid w:val="337947EB"/>
    <w:rsid w:val="345E1B4E"/>
    <w:rsid w:val="35315787"/>
    <w:rsid w:val="371833CA"/>
    <w:rsid w:val="374775D7"/>
    <w:rsid w:val="3C3B0CDE"/>
    <w:rsid w:val="3D18449F"/>
    <w:rsid w:val="3DDC29AF"/>
    <w:rsid w:val="3E2D6D60"/>
    <w:rsid w:val="3EC41794"/>
    <w:rsid w:val="407F6989"/>
    <w:rsid w:val="42D03937"/>
    <w:rsid w:val="43BE1AA0"/>
    <w:rsid w:val="44A30F90"/>
    <w:rsid w:val="45014D59"/>
    <w:rsid w:val="459450EC"/>
    <w:rsid w:val="45E62B57"/>
    <w:rsid w:val="466C0681"/>
    <w:rsid w:val="46D17764"/>
    <w:rsid w:val="46F24DE9"/>
    <w:rsid w:val="491156E3"/>
    <w:rsid w:val="4C687CB9"/>
    <w:rsid w:val="4D5A4317"/>
    <w:rsid w:val="500D60C4"/>
    <w:rsid w:val="519A1BFB"/>
    <w:rsid w:val="528A09E5"/>
    <w:rsid w:val="52D00EDB"/>
    <w:rsid w:val="545A6F1D"/>
    <w:rsid w:val="57B07427"/>
    <w:rsid w:val="581B12C0"/>
    <w:rsid w:val="59DC4DEA"/>
    <w:rsid w:val="5A4919E8"/>
    <w:rsid w:val="5A553475"/>
    <w:rsid w:val="5B4472E4"/>
    <w:rsid w:val="5DC7423F"/>
    <w:rsid w:val="5ED61FC5"/>
    <w:rsid w:val="5F540708"/>
    <w:rsid w:val="63E20178"/>
    <w:rsid w:val="64BB0625"/>
    <w:rsid w:val="686A3059"/>
    <w:rsid w:val="69693950"/>
    <w:rsid w:val="6C3C2DD8"/>
    <w:rsid w:val="6CD12E9C"/>
    <w:rsid w:val="710A0DE2"/>
    <w:rsid w:val="71E16199"/>
    <w:rsid w:val="73C02D5E"/>
    <w:rsid w:val="749A4240"/>
    <w:rsid w:val="771878FA"/>
    <w:rsid w:val="79424282"/>
    <w:rsid w:val="79680AA4"/>
    <w:rsid w:val="7B5A5A42"/>
    <w:rsid w:val="7C816236"/>
    <w:rsid w:val="7DD0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Indent"/>
    <w:basedOn w:val="a"/>
    <w:link w:val="Char"/>
    <w:qFormat/>
    <w:pPr>
      <w:ind w:firstLine="420"/>
    </w:pPr>
    <w:rPr>
      <w:szCs w:val="24"/>
    </w:rPr>
  </w:style>
  <w:style w:type="paragraph" w:styleId="a8">
    <w:name w:val="Document Map"/>
    <w:basedOn w:val="a"/>
    <w:link w:val="Char0"/>
    <w:uiPriority w:val="99"/>
    <w:semiHidden/>
    <w:unhideWhenUsed/>
    <w:qFormat/>
    <w:rPr>
      <w:rFonts w:ascii="宋体"/>
      <w:sz w:val="18"/>
      <w:szCs w:val="18"/>
    </w:rPr>
  </w:style>
  <w:style w:type="paragraph" w:styleId="a9">
    <w:name w:val="annotation text"/>
    <w:basedOn w:val="a"/>
    <w:link w:val="Char1"/>
    <w:uiPriority w:val="99"/>
    <w:unhideWhenUsed/>
    <w:qFormat/>
    <w:pPr>
      <w:jc w:val="left"/>
    </w:pPr>
  </w:style>
  <w:style w:type="paragraph" w:styleId="aa">
    <w:name w:val="Body Text"/>
    <w:basedOn w:val="a"/>
    <w:link w:val="Char2"/>
    <w:uiPriority w:val="99"/>
    <w:semiHidden/>
    <w:unhideWhenUsed/>
    <w:qFormat/>
    <w:pPr>
      <w:spacing w:after="120"/>
    </w:pPr>
  </w:style>
  <w:style w:type="paragraph" w:styleId="ab">
    <w:name w:val="Body Text Indent"/>
    <w:basedOn w:val="a"/>
    <w:next w:val="a"/>
    <w:qFormat/>
    <w:pPr>
      <w:spacing w:after="120"/>
      <w:ind w:leftChars="200" w:left="420"/>
    </w:pPr>
  </w:style>
  <w:style w:type="paragraph" w:styleId="ac">
    <w:name w:val="Plain Text"/>
    <w:basedOn w:val="a"/>
    <w:link w:val="Char3"/>
    <w:qFormat/>
    <w:rPr>
      <w:rFonts w:ascii="宋体" w:hAnsi="Courier New" w:cs="Courier New"/>
      <w:szCs w:val="21"/>
    </w:rPr>
  </w:style>
  <w:style w:type="paragraph" w:styleId="ad">
    <w:name w:val="Date"/>
    <w:basedOn w:val="a"/>
    <w:next w:val="a"/>
    <w:link w:val="Char4"/>
    <w:uiPriority w:val="99"/>
    <w:semiHidden/>
    <w:unhideWhenUsed/>
    <w:qFormat/>
    <w:pPr>
      <w:ind w:leftChars="2500" w:left="100"/>
    </w:pPr>
  </w:style>
  <w:style w:type="paragraph" w:styleId="ae">
    <w:name w:val="Balloon Text"/>
    <w:basedOn w:val="a"/>
    <w:link w:val="Char5"/>
    <w:uiPriority w:val="99"/>
    <w:semiHidden/>
    <w:unhideWhenUsed/>
    <w:qFormat/>
    <w:rPr>
      <w:sz w:val="18"/>
      <w:szCs w:val="18"/>
    </w:rPr>
  </w:style>
  <w:style w:type="paragraph" w:styleId="af">
    <w:name w:val="footer"/>
    <w:basedOn w:val="a"/>
    <w:link w:val="Char6"/>
    <w:uiPriority w:val="99"/>
    <w:unhideWhenUsed/>
    <w:qFormat/>
    <w:pPr>
      <w:tabs>
        <w:tab w:val="center" w:pos="4153"/>
        <w:tab w:val="right" w:pos="8306"/>
      </w:tabs>
      <w:snapToGrid w:val="0"/>
      <w:jc w:val="left"/>
    </w:pPr>
    <w:rPr>
      <w:sz w:val="18"/>
      <w:szCs w:val="18"/>
    </w:rPr>
  </w:style>
  <w:style w:type="paragraph" w:styleId="af0">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9"/>
    <w:next w:val="a9"/>
    <w:link w:val="Char8"/>
    <w:uiPriority w:val="99"/>
    <w:semiHidden/>
    <w:unhideWhenUsed/>
    <w:qFormat/>
    <w:rPr>
      <w:b/>
      <w:bCs/>
    </w:rPr>
  </w:style>
  <w:style w:type="paragraph" w:styleId="20">
    <w:name w:val="Body Text First Indent 2"/>
    <w:basedOn w:val="ab"/>
    <w:qFormat/>
    <w:pPr>
      <w:ind w:firstLineChars="200" w:firstLine="420"/>
    </w:pPr>
    <w:rPr>
      <w:szCs w:val="24"/>
    </w:rPr>
  </w:style>
  <w:style w:type="character" w:styleId="af3">
    <w:name w:val="annotation reference"/>
    <w:basedOn w:val="a0"/>
    <w:uiPriority w:val="99"/>
    <w:semiHidden/>
    <w:unhideWhenUsed/>
    <w:qFormat/>
    <w:rPr>
      <w:sz w:val="21"/>
      <w:szCs w:val="21"/>
    </w:rPr>
  </w:style>
  <w:style w:type="paragraph" w:customStyle="1" w:styleId="af4">
    <w:name w:val="首行缩进"/>
    <w:basedOn w:val="a"/>
    <w:qFormat/>
    <w:pPr>
      <w:ind w:firstLineChars="200" w:firstLine="480"/>
    </w:pPr>
    <w:rPr>
      <w:rFonts w:ascii="Times New Roman" w:hAnsi="Times New Roman"/>
      <w:lang w:val="zh-CN"/>
    </w:rPr>
  </w:style>
  <w:style w:type="character" w:customStyle="1" w:styleId="Char7">
    <w:name w:val="页眉 Char"/>
    <w:basedOn w:val="a0"/>
    <w:link w:val="af0"/>
    <w:uiPriority w:val="99"/>
    <w:qFormat/>
    <w:rPr>
      <w:sz w:val="18"/>
      <w:szCs w:val="18"/>
    </w:rPr>
  </w:style>
  <w:style w:type="character" w:customStyle="1" w:styleId="Char6">
    <w:name w:val="页脚 Char"/>
    <w:basedOn w:val="a0"/>
    <w:link w:val="af"/>
    <w:uiPriority w:val="99"/>
    <w:qFormat/>
    <w:rPr>
      <w:rFonts w:ascii="Calibri" w:eastAsia="宋体" w:hAnsi="Calibri" w:cs="Times New Roman"/>
      <w:sz w:val="18"/>
      <w:szCs w:val="18"/>
    </w:rPr>
  </w:style>
  <w:style w:type="character" w:customStyle="1" w:styleId="2Char">
    <w:name w:val="标题 2 Char"/>
    <w:basedOn w:val="a0"/>
    <w:link w:val="2"/>
    <w:qFormat/>
    <w:rPr>
      <w:rFonts w:ascii="Cambria" w:eastAsia="宋体" w:hAnsi="Cambria" w:cs="Times New Roman"/>
      <w:b/>
      <w:bCs/>
      <w:kern w:val="0"/>
      <w:sz w:val="32"/>
      <w:szCs w:val="32"/>
    </w:rPr>
  </w:style>
  <w:style w:type="paragraph" w:styleId="af5">
    <w:name w:val="List Paragraph"/>
    <w:basedOn w:val="a"/>
    <w:link w:val="Char9"/>
    <w:qFormat/>
    <w:pPr>
      <w:ind w:firstLineChars="200" w:firstLine="420"/>
    </w:pPr>
  </w:style>
  <w:style w:type="character" w:customStyle="1" w:styleId="Char9">
    <w:name w:val="列出段落 Char"/>
    <w:link w:val="af5"/>
    <w:qFormat/>
    <w:rPr>
      <w:rFonts w:ascii="Calibri" w:eastAsia="宋体" w:hAnsi="Calibri" w:cs="Times New Roman"/>
    </w:rPr>
  </w:style>
  <w:style w:type="character" w:customStyle="1" w:styleId="Char5">
    <w:name w:val="批注框文本 Char"/>
    <w:basedOn w:val="a0"/>
    <w:link w:val="ae"/>
    <w:uiPriority w:val="99"/>
    <w:semiHidden/>
    <w:qFormat/>
    <w:rPr>
      <w:rFonts w:ascii="Calibri" w:eastAsia="宋体" w:hAnsi="Calibri" w:cs="Times New Roman"/>
      <w:sz w:val="18"/>
      <w:szCs w:val="18"/>
    </w:rPr>
  </w:style>
  <w:style w:type="character" w:customStyle="1" w:styleId="3Char">
    <w:name w:val="标题 3 Char"/>
    <w:basedOn w:val="a0"/>
    <w:link w:val="3"/>
    <w:uiPriority w:val="9"/>
    <w:semiHidden/>
    <w:qFormat/>
    <w:rPr>
      <w:rFonts w:ascii="Calibri" w:eastAsia="宋体" w:hAnsi="Calibri" w:cs="Times New Roman"/>
      <w:b/>
      <w:bCs/>
      <w:sz w:val="32"/>
      <w:szCs w:val="32"/>
    </w:rPr>
  </w:style>
  <w:style w:type="paragraph" w:customStyle="1" w:styleId="A2">
    <w:name w:val="A标题2"/>
    <w:basedOn w:val="2"/>
    <w:qFormat/>
    <w:pPr>
      <w:numPr>
        <w:ilvl w:val="1"/>
        <w:numId w:val="1"/>
      </w:numPr>
      <w:tabs>
        <w:tab w:val="clear" w:pos="862"/>
        <w:tab w:val="left" w:pos="360"/>
      </w:tabs>
      <w:snapToGrid w:val="0"/>
      <w:spacing w:beforeLines="50" w:afterLines="50" w:line="240" w:lineRule="auto"/>
      <w:ind w:left="1549" w:hanging="420"/>
    </w:pPr>
    <w:rPr>
      <w:rFonts w:ascii="宋体" w:hAnsi="宋体"/>
      <w:color w:val="000000"/>
      <w:kern w:val="44"/>
      <w:sz w:val="28"/>
    </w:rPr>
  </w:style>
  <w:style w:type="paragraph" w:customStyle="1" w:styleId="A1">
    <w:name w:val="A标题1"/>
    <w:basedOn w:val="1"/>
    <w:next w:val="aa"/>
    <w:qFormat/>
    <w:pPr>
      <w:keepNext w:val="0"/>
      <w:keepLines w:val="0"/>
      <w:pageBreakBefore/>
      <w:numPr>
        <w:numId w:val="1"/>
      </w:numPr>
      <w:tabs>
        <w:tab w:val="clear" w:pos="0"/>
        <w:tab w:val="left" w:pos="360"/>
        <w:tab w:val="left" w:pos="1276"/>
      </w:tabs>
      <w:spacing w:beforeLines="170" w:afterLines="170" w:line="240" w:lineRule="auto"/>
      <w:ind w:left="840" w:firstLine="0"/>
      <w:jc w:val="center"/>
    </w:pPr>
    <w:rPr>
      <w:rFonts w:ascii="Times New Roman" w:eastAsia="黑体" w:hAnsi="Times New Roman"/>
      <w:bCs w:val="0"/>
    </w:rPr>
  </w:style>
  <w:style w:type="paragraph" w:customStyle="1" w:styleId="A4">
    <w:name w:val="A标题4"/>
    <w:basedOn w:val="4"/>
    <w:qFormat/>
    <w:pPr>
      <w:numPr>
        <w:ilvl w:val="3"/>
        <w:numId w:val="1"/>
      </w:numPr>
      <w:tabs>
        <w:tab w:val="clear" w:pos="2433"/>
        <w:tab w:val="left" w:pos="360"/>
      </w:tabs>
      <w:spacing w:beforeLines="50" w:afterLines="50" w:line="240" w:lineRule="auto"/>
      <w:ind w:left="0" w:rightChars="100" w:right="210" w:firstLine="0"/>
    </w:pPr>
    <w:rPr>
      <w:rFonts w:ascii="Times New Roman" w:eastAsia="黑体" w:hAnsi="Times New Roman" w:cs="Times New Roman"/>
      <w:b w:val="0"/>
      <w:color w:val="000000"/>
      <w:sz w:val="24"/>
      <w:szCs w:val="44"/>
    </w:rPr>
  </w:style>
  <w:style w:type="paragraph" w:customStyle="1" w:styleId="A3">
    <w:name w:val="A标题3"/>
    <w:basedOn w:val="3"/>
    <w:qFormat/>
    <w:pPr>
      <w:numPr>
        <w:ilvl w:val="2"/>
        <w:numId w:val="1"/>
      </w:numPr>
      <w:tabs>
        <w:tab w:val="clear" w:pos="1710"/>
        <w:tab w:val="left" w:pos="360"/>
      </w:tabs>
      <w:spacing w:beforeLines="50" w:afterLines="50" w:line="240" w:lineRule="auto"/>
      <w:ind w:left="1617" w:rightChars="100" w:right="210" w:firstLine="0"/>
    </w:pPr>
    <w:rPr>
      <w:rFonts w:ascii="黑体" w:eastAsia="黑体" w:hAnsi="宋体"/>
      <w:bCs w:val="0"/>
      <w:color w:val="000000"/>
      <w:kern w:val="44"/>
      <w:sz w:val="28"/>
      <w:szCs w:val="24"/>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2">
    <w:name w:val="正文文本 Char"/>
    <w:basedOn w:val="a0"/>
    <w:link w:val="aa"/>
    <w:uiPriority w:val="99"/>
    <w:semiHidden/>
    <w:qFormat/>
    <w:rPr>
      <w:rFonts w:ascii="Calibri" w:eastAsia="宋体" w:hAnsi="Calibri" w:cs="Times New Roman"/>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4">
    <w:name w:val="日期 Char"/>
    <w:basedOn w:val="a0"/>
    <w:link w:val="ad"/>
    <w:uiPriority w:val="99"/>
    <w:semiHidden/>
    <w:qFormat/>
    <w:rPr>
      <w:rFonts w:ascii="Calibri" w:eastAsia="宋体" w:hAnsi="Calibri" w:cs="Times New Roman"/>
    </w:rPr>
  </w:style>
  <w:style w:type="character" w:customStyle="1" w:styleId="Char3">
    <w:name w:val="纯文本 Char"/>
    <w:basedOn w:val="a0"/>
    <w:link w:val="ac"/>
    <w:qFormat/>
    <w:rPr>
      <w:rFonts w:ascii="宋体" w:eastAsia="宋体" w:hAnsi="Courier New" w:cs="Courier New"/>
      <w:szCs w:val="21"/>
    </w:rPr>
  </w:style>
  <w:style w:type="character" w:customStyle="1" w:styleId="Char1">
    <w:name w:val="批注文字 Char"/>
    <w:basedOn w:val="a0"/>
    <w:link w:val="a9"/>
    <w:uiPriority w:val="99"/>
    <w:qFormat/>
    <w:rPr>
      <w:rFonts w:ascii="Calibri" w:eastAsia="宋体" w:hAnsi="Calibri" w:cs="Times New Roman"/>
    </w:rPr>
  </w:style>
  <w:style w:type="character" w:customStyle="1" w:styleId="Char8">
    <w:name w:val="批注主题 Char"/>
    <w:basedOn w:val="Char1"/>
    <w:link w:val="af2"/>
    <w:uiPriority w:val="99"/>
    <w:semiHidden/>
    <w:qFormat/>
    <w:rPr>
      <w:rFonts w:ascii="Calibri" w:eastAsia="宋体" w:hAnsi="Calibri" w:cs="Times New Roman"/>
      <w:b/>
      <w:bCs/>
    </w:rPr>
  </w:style>
  <w:style w:type="paragraph" w:customStyle="1" w:styleId="21">
    <w:name w:val="样式 正文缩进 + 首行缩进:  2 字符"/>
    <w:basedOn w:val="a7"/>
    <w:qFormat/>
    <w:pPr>
      <w:spacing w:line="360" w:lineRule="auto"/>
      <w:ind w:firstLineChars="200" w:firstLine="200"/>
    </w:pPr>
    <w:rPr>
      <w:rFonts w:cs="宋体"/>
      <w:sz w:val="24"/>
      <w:szCs w:val="20"/>
    </w:rPr>
  </w:style>
  <w:style w:type="paragraph" w:customStyle="1" w:styleId="10">
    <w:name w:val="列出段落1"/>
    <w:basedOn w:val="a"/>
    <w:qFormat/>
    <w:pPr>
      <w:spacing w:line="360" w:lineRule="auto"/>
      <w:ind w:firstLineChars="200" w:firstLine="420"/>
    </w:pPr>
    <w:rPr>
      <w:rFonts w:ascii="宋体" w:hAnsi="华文细黑"/>
      <w:color w:val="000000"/>
      <w:szCs w:val="24"/>
    </w:rPr>
  </w:style>
  <w:style w:type="character" w:customStyle="1" w:styleId="Char">
    <w:name w:val="正文缩进 Char"/>
    <w:link w:val="a7"/>
    <w:qFormat/>
    <w:locked/>
    <w:rPr>
      <w:rFonts w:ascii="Calibri" w:eastAsia="宋体" w:hAnsi="Calibri" w:cs="Times New Roman"/>
      <w:szCs w:val="24"/>
    </w:rPr>
  </w:style>
  <w:style w:type="character" w:customStyle="1" w:styleId="Char0">
    <w:name w:val="文档结构图 Char"/>
    <w:basedOn w:val="a0"/>
    <w:link w:val="a8"/>
    <w:uiPriority w:val="99"/>
    <w:semiHidden/>
    <w:qFormat/>
    <w:rPr>
      <w:rFonts w:ascii="宋体" w:eastAsia="宋体" w:hAnsi="Calibri" w:cs="Times New Roman"/>
      <w:sz w:val="18"/>
      <w:szCs w:val="18"/>
    </w:rPr>
  </w:style>
  <w:style w:type="paragraph" w:customStyle="1" w:styleId="af6">
    <w:name w:val="*正文"/>
    <w:basedOn w:val="a"/>
    <w:qFormat/>
    <w:pPr>
      <w:spacing w:afterLines="50" w:after="50" w:line="360" w:lineRule="auto"/>
      <w:ind w:firstLineChars="200" w:firstLine="200"/>
      <w:contextualSpacing/>
    </w:pPr>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c88.com/p-307567208184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942</Words>
  <Characters>5373</Characters>
  <Application>Microsoft Office Word</Application>
  <DocSecurity>0</DocSecurity>
  <Lines>44</Lines>
  <Paragraphs>12</Paragraphs>
  <ScaleCrop>false</ScaleCrop>
  <Company>Microsoft</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孙俊菲</dc:creator>
  <cp:lastModifiedBy>罗惠</cp:lastModifiedBy>
  <cp:revision>10</cp:revision>
  <cp:lastPrinted>2021-11-10T08:24:00Z</cp:lastPrinted>
  <dcterms:created xsi:type="dcterms:W3CDTF">2021-01-11T10:17:00Z</dcterms:created>
  <dcterms:modified xsi:type="dcterms:W3CDTF">2021-11-10T08:27:00Z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1FDE4A2207E34772BA2B92DE1B3DB0D8</vt:lpwstr>
  </property>
</Properties>
</file>