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77" w:rsidRDefault="002B6A6A">
      <w:pPr>
        <w:jc w:val="center"/>
        <w:rPr>
          <w:rFonts w:ascii="仿宋_GB2312" w:eastAsia="仿宋_GB2312"/>
          <w:sz w:val="44"/>
          <w:szCs w:val="44"/>
        </w:rPr>
      </w:pPr>
      <w:r>
        <w:rPr>
          <w:rFonts w:ascii="仿宋_GB2312" w:eastAsia="仿宋_GB2312" w:hint="eastAsia"/>
          <w:sz w:val="44"/>
          <w:szCs w:val="44"/>
        </w:rPr>
        <w:t>湖北省卫生健康委员会政务信息共享平台运行维护项目采购需求文件</w:t>
      </w:r>
    </w:p>
    <w:p w:rsidR="000A6A77" w:rsidRDefault="000A6A77">
      <w:pPr>
        <w:jc w:val="center"/>
        <w:rPr>
          <w:rFonts w:ascii="仿宋_GB2312" w:eastAsia="仿宋_GB2312"/>
          <w:sz w:val="44"/>
          <w:szCs w:val="44"/>
        </w:rPr>
      </w:pPr>
    </w:p>
    <w:p w:rsidR="000A6A77" w:rsidRDefault="002B6A6A">
      <w:pPr>
        <w:ind w:firstLineChars="200" w:firstLine="560"/>
        <w:rPr>
          <w:rFonts w:ascii="仿宋_GB2312" w:eastAsia="仿宋_GB2312"/>
          <w:sz w:val="28"/>
          <w:szCs w:val="28"/>
        </w:rPr>
      </w:pPr>
      <w:r>
        <w:rPr>
          <w:rFonts w:ascii="仿宋" w:eastAsia="仿宋" w:hAnsi="仿宋" w:hint="eastAsia"/>
          <w:sz w:val="28"/>
        </w:rPr>
        <w:t>依据</w:t>
      </w:r>
      <w:r>
        <w:rPr>
          <w:rFonts w:ascii="仿宋" w:eastAsia="仿宋" w:hAnsi="仿宋" w:hint="eastAsia"/>
          <w:sz w:val="28"/>
        </w:rPr>
        <w:t>420000-2023-10313</w:t>
      </w:r>
      <w:r>
        <w:rPr>
          <w:rFonts w:ascii="仿宋" w:eastAsia="仿宋" w:hAnsi="仿宋" w:hint="eastAsia"/>
          <w:sz w:val="28"/>
        </w:rPr>
        <w:t>的要求</w:t>
      </w:r>
      <w:r>
        <w:rPr>
          <w:rFonts w:ascii="仿宋_GB2312" w:eastAsia="仿宋_GB2312" w:hint="eastAsia"/>
          <w:sz w:val="28"/>
          <w:szCs w:val="28"/>
        </w:rPr>
        <w:t>，现委托湖北省公共资源交易中心就“湖北省卫生健康委员会政务信息共享平台运行维护项目”进行协议采购（网上商城）采购。</w:t>
      </w:r>
    </w:p>
    <w:p w:rsidR="000A6A77" w:rsidRDefault="002B6A6A">
      <w:pPr>
        <w:ind w:firstLineChars="200" w:firstLine="560"/>
        <w:rPr>
          <w:rFonts w:ascii="仿宋_GB2312" w:eastAsia="仿宋_GB2312"/>
          <w:sz w:val="28"/>
          <w:szCs w:val="28"/>
        </w:rPr>
      </w:pPr>
      <w:r>
        <w:rPr>
          <w:rFonts w:ascii="仿宋_GB2312" w:eastAsia="仿宋_GB2312"/>
          <w:sz w:val="28"/>
          <w:szCs w:val="28"/>
        </w:rPr>
        <w:t>本</w:t>
      </w:r>
      <w:r>
        <w:rPr>
          <w:rFonts w:ascii="仿宋_GB2312" w:eastAsia="仿宋_GB2312" w:hint="eastAsia"/>
          <w:sz w:val="28"/>
          <w:szCs w:val="28"/>
        </w:rPr>
        <w:t>项目</w:t>
      </w:r>
      <w:r>
        <w:rPr>
          <w:rFonts w:ascii="仿宋_GB2312" w:eastAsia="仿宋_GB2312"/>
          <w:sz w:val="28"/>
          <w:szCs w:val="28"/>
        </w:rPr>
        <w:t>采购</w:t>
      </w:r>
      <w:r>
        <w:rPr>
          <w:rFonts w:ascii="仿宋_GB2312" w:eastAsia="仿宋_GB2312" w:hint="eastAsia"/>
          <w:sz w:val="28"/>
          <w:szCs w:val="28"/>
        </w:rPr>
        <w:t>预算：人民币</w:t>
      </w:r>
      <w:r>
        <w:rPr>
          <w:rFonts w:ascii="仿宋_GB2312" w:eastAsia="仿宋_GB2312" w:hint="eastAsia"/>
          <w:sz w:val="28"/>
          <w:szCs w:val="28"/>
        </w:rPr>
        <w:t>45</w:t>
      </w:r>
      <w:r>
        <w:rPr>
          <w:rFonts w:ascii="仿宋_GB2312" w:eastAsia="仿宋_GB2312" w:hint="eastAsia"/>
          <w:sz w:val="28"/>
          <w:szCs w:val="28"/>
        </w:rPr>
        <w:t>万元；最高限价：人民币</w:t>
      </w:r>
      <w:r>
        <w:rPr>
          <w:rFonts w:ascii="仿宋_GB2312" w:eastAsia="仿宋_GB2312" w:hint="eastAsia"/>
          <w:sz w:val="28"/>
          <w:szCs w:val="28"/>
        </w:rPr>
        <w:t>45</w:t>
      </w:r>
      <w:r>
        <w:rPr>
          <w:rFonts w:ascii="仿宋_GB2312" w:eastAsia="仿宋_GB2312" w:hint="eastAsia"/>
          <w:sz w:val="28"/>
          <w:szCs w:val="28"/>
        </w:rPr>
        <w:t>万元。</w:t>
      </w:r>
    </w:p>
    <w:p w:rsidR="000A6A77" w:rsidRDefault="000A6A77">
      <w:pPr>
        <w:ind w:firstLineChars="200" w:firstLine="560"/>
        <w:rPr>
          <w:rFonts w:ascii="仿宋_GB2312" w:eastAsia="仿宋_GB2312"/>
          <w:sz w:val="28"/>
          <w:szCs w:val="28"/>
        </w:rPr>
      </w:pPr>
    </w:p>
    <w:p w:rsidR="000A6A77" w:rsidRDefault="002B6A6A">
      <w:pPr>
        <w:jc w:val="center"/>
        <w:rPr>
          <w:rFonts w:ascii="仿宋_GB2312" w:eastAsia="仿宋_GB2312"/>
          <w:sz w:val="44"/>
          <w:szCs w:val="44"/>
        </w:rPr>
      </w:pPr>
      <w:bookmarkStart w:id="0" w:name="_Toc1458930"/>
      <w:bookmarkStart w:id="1" w:name="_Toc68185544"/>
      <w:bookmarkStart w:id="2" w:name="_Toc3974930"/>
      <w:r>
        <w:rPr>
          <w:rFonts w:ascii="仿宋_GB2312" w:eastAsia="仿宋_GB2312" w:hint="eastAsia"/>
          <w:sz w:val="44"/>
          <w:szCs w:val="44"/>
        </w:rPr>
        <w:t>第一部分</w:t>
      </w:r>
      <w:r>
        <w:rPr>
          <w:rFonts w:ascii="仿宋_GB2312" w:eastAsia="仿宋_GB2312" w:hint="eastAsia"/>
          <w:sz w:val="44"/>
          <w:szCs w:val="44"/>
        </w:rPr>
        <w:t xml:space="preserve">  </w:t>
      </w:r>
      <w:r>
        <w:rPr>
          <w:rFonts w:ascii="仿宋_GB2312" w:eastAsia="仿宋_GB2312" w:hint="eastAsia"/>
          <w:sz w:val="44"/>
          <w:szCs w:val="44"/>
        </w:rPr>
        <w:t>供应商资格要求</w:t>
      </w:r>
      <w:bookmarkEnd w:id="0"/>
      <w:bookmarkEnd w:id="1"/>
      <w:bookmarkEnd w:id="2"/>
    </w:p>
    <w:p w:rsidR="000A6A77" w:rsidRDefault="002B6A6A">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、满足《中华人民共和国政府采购法》第二十二条规定，即：</w:t>
      </w:r>
    </w:p>
    <w:p w:rsidR="000A6A77" w:rsidRDefault="002B6A6A">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）具有独立承担民事责任的能力；</w:t>
      </w:r>
    </w:p>
    <w:p w:rsidR="000A6A77" w:rsidRDefault="002B6A6A">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）具有良好的商业信誉和健全的财务会计制度；</w:t>
      </w:r>
    </w:p>
    <w:p w:rsidR="000A6A77" w:rsidRDefault="002B6A6A">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）具有履行合同所必需的设备和专业技术能力；</w:t>
      </w:r>
    </w:p>
    <w:p w:rsidR="000A6A77" w:rsidRDefault="002B6A6A">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）有依法缴纳税收和社会保障资金的良好记录；</w:t>
      </w:r>
    </w:p>
    <w:p w:rsidR="000A6A77" w:rsidRDefault="002B6A6A">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）参加政府采购活动前三年内，在经营活动中没有重大违法记录；</w:t>
      </w:r>
    </w:p>
    <w:p w:rsidR="000A6A77" w:rsidRDefault="002B6A6A">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）法律、行政法规规定的其他条件。</w:t>
      </w:r>
    </w:p>
    <w:p w:rsidR="000A6A77" w:rsidRDefault="002B6A6A">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、应未被列入失信被执行人、重大税收违法案件当事人名单，未被列入政府采购严重违法失信行为记录名单；</w:t>
      </w:r>
    </w:p>
    <w:p w:rsidR="000A6A77" w:rsidRDefault="002B6A6A">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、本项目不接受联合体。</w:t>
      </w:r>
    </w:p>
    <w:p w:rsidR="000A6A77" w:rsidRDefault="000A6A77">
      <w:pPr>
        <w:jc w:val="center"/>
        <w:rPr>
          <w:rFonts w:ascii="仿宋_GB2312" w:eastAsia="仿宋_GB2312"/>
          <w:sz w:val="44"/>
          <w:szCs w:val="44"/>
        </w:rPr>
      </w:pPr>
    </w:p>
    <w:p w:rsidR="000A6A77" w:rsidRDefault="000A6A77">
      <w:pPr>
        <w:jc w:val="center"/>
        <w:rPr>
          <w:rFonts w:ascii="仿宋_GB2312" w:eastAsia="仿宋_GB2312"/>
          <w:sz w:val="44"/>
          <w:szCs w:val="44"/>
        </w:rPr>
      </w:pPr>
      <w:bookmarkStart w:id="3" w:name="_Toc511889429"/>
      <w:bookmarkStart w:id="4" w:name="_Toc67928881"/>
      <w:bookmarkStart w:id="5" w:name="_Toc511894507"/>
    </w:p>
    <w:p w:rsidR="000A6A77" w:rsidRDefault="002B6A6A">
      <w:pPr>
        <w:jc w:val="center"/>
        <w:rPr>
          <w:rFonts w:ascii="仿宋_GB2312" w:eastAsia="仿宋_GB2312"/>
          <w:sz w:val="44"/>
          <w:szCs w:val="44"/>
        </w:rPr>
      </w:pPr>
      <w:r>
        <w:rPr>
          <w:rFonts w:ascii="仿宋_GB2312" w:eastAsia="仿宋_GB2312" w:hint="eastAsia"/>
          <w:sz w:val="44"/>
          <w:szCs w:val="44"/>
        </w:rPr>
        <w:lastRenderedPageBreak/>
        <w:t>第二部分目技术、服务及商务要求</w:t>
      </w:r>
      <w:bookmarkEnd w:id="3"/>
      <w:bookmarkEnd w:id="4"/>
      <w:bookmarkEnd w:id="5"/>
    </w:p>
    <w:p w:rsidR="000A6A77" w:rsidRDefault="002B6A6A">
      <w:pPr>
        <w:pStyle w:val="a6"/>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采购清单</w:t>
      </w:r>
    </w:p>
    <w:tbl>
      <w:tblPr>
        <w:tblStyle w:val="a5"/>
        <w:tblW w:w="5000" w:type="pct"/>
        <w:tblLook w:val="04A0" w:firstRow="1" w:lastRow="0" w:firstColumn="1" w:lastColumn="0" w:noHBand="0" w:noVBand="1"/>
      </w:tblPr>
      <w:tblGrid>
        <w:gridCol w:w="819"/>
        <w:gridCol w:w="4251"/>
        <w:gridCol w:w="850"/>
        <w:gridCol w:w="850"/>
        <w:gridCol w:w="1746"/>
      </w:tblGrid>
      <w:tr w:rsidR="000A6A77">
        <w:tc>
          <w:tcPr>
            <w:tcW w:w="481" w:type="pct"/>
            <w:vAlign w:val="center"/>
          </w:tcPr>
          <w:p w:rsidR="000A6A77" w:rsidRDefault="002B6A6A">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2496" w:type="pct"/>
            <w:vAlign w:val="center"/>
          </w:tcPr>
          <w:p w:rsidR="000A6A77" w:rsidRDefault="002B6A6A">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名称</w:t>
            </w:r>
          </w:p>
        </w:tc>
        <w:tc>
          <w:tcPr>
            <w:tcW w:w="499" w:type="pct"/>
            <w:vAlign w:val="center"/>
          </w:tcPr>
          <w:p w:rsidR="000A6A77" w:rsidRDefault="002B6A6A">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c>
          <w:tcPr>
            <w:tcW w:w="499" w:type="pct"/>
            <w:vAlign w:val="center"/>
          </w:tcPr>
          <w:p w:rsidR="000A6A77" w:rsidRDefault="002B6A6A">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单位</w:t>
            </w:r>
          </w:p>
        </w:tc>
        <w:tc>
          <w:tcPr>
            <w:tcW w:w="1025" w:type="pct"/>
          </w:tcPr>
          <w:p w:rsidR="000A6A77" w:rsidRDefault="002B6A6A">
            <w:pPr>
              <w:widowControl/>
              <w:snapToGrid w:val="0"/>
              <w:jc w:val="center"/>
              <w:rPr>
                <w:rFonts w:ascii="宋体" w:eastAsia="宋体" w:hAnsi="宋体" w:cs="宋体"/>
                <w:b/>
                <w:bCs/>
                <w:color w:val="000000"/>
                <w:kern w:val="0"/>
                <w:sz w:val="24"/>
              </w:rPr>
            </w:pPr>
            <w:r>
              <w:rPr>
                <w:rFonts w:ascii="宋体" w:eastAsia="宋体" w:hAnsi="宋体" w:cs="宋体" w:hint="eastAsia"/>
                <w:b/>
                <w:bCs/>
                <w:color w:val="000000"/>
                <w:kern w:val="0"/>
                <w:sz w:val="24"/>
              </w:rPr>
              <w:t>货物</w:t>
            </w: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服务</w:t>
            </w:r>
          </w:p>
        </w:tc>
      </w:tr>
      <w:tr w:rsidR="000A6A77">
        <w:tc>
          <w:tcPr>
            <w:tcW w:w="481"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2496" w:type="pct"/>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系统应用维护服务</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1025"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0A6A77">
        <w:tc>
          <w:tcPr>
            <w:tcW w:w="481"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2</w:t>
            </w:r>
          </w:p>
        </w:tc>
        <w:tc>
          <w:tcPr>
            <w:tcW w:w="2496" w:type="pct"/>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系统支撑及安全维护服务</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1025"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0A6A77">
        <w:tc>
          <w:tcPr>
            <w:tcW w:w="481"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3</w:t>
            </w:r>
          </w:p>
        </w:tc>
        <w:tc>
          <w:tcPr>
            <w:tcW w:w="2496" w:type="pct"/>
            <w:vAlign w:val="center"/>
          </w:tcPr>
          <w:p w:rsidR="000A6A77" w:rsidRDefault="002B6A6A">
            <w:pPr>
              <w:pStyle w:val="a6"/>
              <w:widowControl/>
              <w:spacing w:line="360" w:lineRule="auto"/>
              <w:ind w:firstLineChars="0" w:firstLine="0"/>
              <w:rPr>
                <w:rFonts w:ascii="仿宋" w:eastAsia="仿宋" w:hAnsi="仿宋"/>
                <w:bCs/>
                <w:sz w:val="24"/>
              </w:rPr>
            </w:pPr>
            <w:r>
              <w:rPr>
                <w:rFonts w:ascii="仿宋" w:eastAsia="仿宋" w:hAnsi="仿宋" w:hint="eastAsia"/>
                <w:bCs/>
                <w:sz w:val="24"/>
              </w:rPr>
              <w:t>与大数据能力平台人工对接维护服务</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1025"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0A6A77">
        <w:tc>
          <w:tcPr>
            <w:tcW w:w="481"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4</w:t>
            </w:r>
          </w:p>
        </w:tc>
        <w:tc>
          <w:tcPr>
            <w:tcW w:w="2496" w:type="pct"/>
            <w:vAlign w:val="center"/>
          </w:tcPr>
          <w:p w:rsidR="000A6A77" w:rsidRDefault="002B6A6A">
            <w:pPr>
              <w:pStyle w:val="a6"/>
              <w:ind w:firstLineChars="0" w:firstLine="0"/>
              <w:rPr>
                <w:rFonts w:ascii="仿宋" w:eastAsia="仿宋" w:hAnsi="仿宋"/>
                <w:bCs/>
                <w:sz w:val="24"/>
              </w:rPr>
            </w:pPr>
            <w:r>
              <w:rPr>
                <w:rFonts w:ascii="仿宋" w:eastAsia="仿宋" w:hAnsi="仿宋" w:hint="eastAsia"/>
                <w:bCs/>
                <w:sz w:val="24"/>
              </w:rPr>
              <w:t>数据资源</w:t>
            </w:r>
            <w:proofErr w:type="gramStart"/>
            <w:r>
              <w:rPr>
                <w:rFonts w:ascii="仿宋" w:eastAsia="仿宋" w:hAnsi="仿宋" w:hint="eastAsia"/>
                <w:bCs/>
                <w:sz w:val="24"/>
              </w:rPr>
              <w:t>库维护</w:t>
            </w:r>
            <w:proofErr w:type="gramEnd"/>
            <w:r>
              <w:rPr>
                <w:rFonts w:ascii="仿宋" w:eastAsia="仿宋" w:hAnsi="仿宋"/>
                <w:bCs/>
                <w:sz w:val="24"/>
              </w:rPr>
              <w:t>服务</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1025"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0A6A77">
        <w:tc>
          <w:tcPr>
            <w:tcW w:w="481"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5</w:t>
            </w:r>
          </w:p>
        </w:tc>
        <w:tc>
          <w:tcPr>
            <w:tcW w:w="2496" w:type="pct"/>
            <w:vAlign w:val="center"/>
          </w:tcPr>
          <w:p w:rsidR="000A6A77" w:rsidRDefault="002B6A6A">
            <w:pPr>
              <w:pStyle w:val="a6"/>
              <w:widowControl/>
              <w:ind w:firstLineChars="0" w:firstLine="0"/>
              <w:rPr>
                <w:rFonts w:ascii="仿宋" w:eastAsia="仿宋" w:hAnsi="仿宋"/>
                <w:bCs/>
                <w:sz w:val="24"/>
              </w:rPr>
            </w:pPr>
            <w:r>
              <w:rPr>
                <w:rFonts w:ascii="仿宋" w:eastAsia="仿宋" w:hAnsi="仿宋"/>
                <w:bCs/>
                <w:sz w:val="24"/>
              </w:rPr>
              <w:t>数据共享应用交换服务</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499"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1025" w:type="pct"/>
            <w:vAlign w:val="center"/>
          </w:tcPr>
          <w:p w:rsidR="000A6A77" w:rsidRDefault="002B6A6A">
            <w:pPr>
              <w:pStyle w:val="a6"/>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bl>
    <w:p w:rsidR="000A6A77" w:rsidRDefault="002B6A6A">
      <w:pPr>
        <w:pStyle w:val="a6"/>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技术、服务要求</w:t>
      </w:r>
    </w:p>
    <w:tbl>
      <w:tblPr>
        <w:tblW w:w="5000" w:type="pct"/>
        <w:tblLook w:val="04A0" w:firstRow="1" w:lastRow="0" w:firstColumn="1" w:lastColumn="0" w:noHBand="0" w:noVBand="1"/>
      </w:tblPr>
      <w:tblGrid>
        <w:gridCol w:w="673"/>
        <w:gridCol w:w="2977"/>
        <w:gridCol w:w="4866"/>
      </w:tblGrid>
      <w:tr w:rsidR="000A6A77">
        <w:trPr>
          <w:trHeight w:val="288"/>
          <w:tblHeader/>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0A6A77" w:rsidRDefault="002B6A6A">
            <w:pPr>
              <w:widowControl/>
              <w:jc w:val="center"/>
              <w:rPr>
                <w:rFonts w:ascii="仿宋_GB2312" w:eastAsia="仿宋_GB2312" w:hAnsi="宋体"/>
                <w:b/>
                <w:bCs/>
                <w:szCs w:val="21"/>
              </w:rPr>
            </w:pPr>
            <w:r>
              <w:rPr>
                <w:rFonts w:ascii="仿宋_GB2312" w:eastAsia="仿宋_GB2312" w:hAnsi="宋体" w:hint="eastAsia"/>
                <w:b/>
                <w:bCs/>
                <w:szCs w:val="21"/>
              </w:rPr>
              <w:t>序号</w:t>
            </w:r>
          </w:p>
        </w:tc>
        <w:tc>
          <w:tcPr>
            <w:tcW w:w="1747" w:type="pct"/>
            <w:tcBorders>
              <w:top w:val="single" w:sz="4" w:space="0" w:color="auto"/>
              <w:left w:val="nil"/>
              <w:bottom w:val="single" w:sz="4" w:space="0" w:color="auto"/>
              <w:right w:val="single" w:sz="4" w:space="0" w:color="auto"/>
            </w:tcBorders>
            <w:shd w:val="clear" w:color="auto" w:fill="auto"/>
            <w:vAlign w:val="center"/>
          </w:tcPr>
          <w:p w:rsidR="000A6A77" w:rsidRDefault="002B6A6A">
            <w:pPr>
              <w:widowControl/>
              <w:jc w:val="center"/>
              <w:rPr>
                <w:rFonts w:ascii="仿宋_GB2312" w:eastAsia="仿宋_GB2312" w:hAnsi="宋体"/>
                <w:b/>
                <w:bCs/>
                <w:szCs w:val="21"/>
              </w:rPr>
            </w:pPr>
            <w:r>
              <w:rPr>
                <w:rFonts w:ascii="仿宋_GB2312" w:eastAsia="仿宋_GB2312" w:hAnsi="宋体" w:hint="eastAsia"/>
                <w:b/>
                <w:bCs/>
                <w:szCs w:val="21"/>
              </w:rPr>
              <w:t>货物（或服务）名称</w:t>
            </w: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widowControl/>
              <w:jc w:val="center"/>
              <w:rPr>
                <w:rFonts w:ascii="仿宋_GB2312" w:eastAsia="仿宋_GB2312" w:hAnsi="宋体"/>
                <w:b/>
                <w:bCs/>
                <w:szCs w:val="21"/>
              </w:rPr>
            </w:pPr>
            <w:r>
              <w:rPr>
                <w:rFonts w:ascii="仿宋_GB2312" w:eastAsia="仿宋_GB2312" w:hAnsi="宋体" w:hint="eastAsia"/>
                <w:b/>
                <w:bCs/>
                <w:szCs w:val="21"/>
              </w:rPr>
              <w:t>功能及技术参数</w:t>
            </w:r>
          </w:p>
        </w:tc>
      </w:tr>
      <w:tr w:rsidR="000A6A77">
        <w:trPr>
          <w:trHeight w:val="288"/>
        </w:trPr>
        <w:tc>
          <w:tcPr>
            <w:tcW w:w="395" w:type="pct"/>
            <w:vMerge w:val="restart"/>
            <w:tcBorders>
              <w:top w:val="single" w:sz="4" w:space="0" w:color="auto"/>
              <w:left w:val="single" w:sz="4" w:space="0" w:color="auto"/>
              <w:right w:val="single" w:sz="4" w:space="0" w:color="auto"/>
            </w:tcBorders>
            <w:shd w:val="clear" w:color="auto" w:fill="auto"/>
            <w:vAlign w:val="center"/>
          </w:tcPr>
          <w:p w:rsidR="000A6A77" w:rsidRDefault="002B6A6A">
            <w:pPr>
              <w:widowControl/>
              <w:jc w:val="center"/>
              <w:rPr>
                <w:rFonts w:ascii="仿宋" w:eastAsia="仿宋" w:hAnsi="仿宋"/>
                <w:bCs/>
                <w:sz w:val="24"/>
              </w:rPr>
            </w:pPr>
            <w:r>
              <w:rPr>
                <w:rFonts w:ascii="仿宋" w:eastAsia="仿宋" w:hAnsi="仿宋" w:hint="eastAsia"/>
                <w:bCs/>
                <w:sz w:val="24"/>
              </w:rPr>
              <w:t>1</w:t>
            </w:r>
          </w:p>
        </w:tc>
        <w:tc>
          <w:tcPr>
            <w:tcW w:w="1747" w:type="pct"/>
            <w:vMerge w:val="restart"/>
            <w:tcBorders>
              <w:top w:val="single" w:sz="4" w:space="0" w:color="auto"/>
              <w:left w:val="nil"/>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系统应用维护服务</w:t>
            </w: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w:t>
            </w:r>
            <w:r>
              <w:rPr>
                <w:rFonts w:ascii="仿宋" w:eastAsia="仿宋" w:hAnsi="仿宋" w:hint="eastAsia"/>
                <w:bCs/>
                <w:sz w:val="24"/>
              </w:rPr>
              <w:t>日常应用维护和故障处理。及时解决系统使用过程中出现的问题</w:t>
            </w:r>
            <w:r>
              <w:rPr>
                <w:rFonts w:ascii="仿宋" w:eastAsia="仿宋" w:hAnsi="仿宋"/>
                <w:bCs/>
                <w:sz w:val="24"/>
              </w:rPr>
              <w:t>，对用户</w:t>
            </w:r>
            <w:r>
              <w:rPr>
                <w:rFonts w:ascii="仿宋" w:eastAsia="仿宋" w:hAnsi="仿宋" w:hint="eastAsia"/>
                <w:bCs/>
                <w:sz w:val="24"/>
              </w:rPr>
              <w:t>在日常系统操作中出现的疑点、问题，进行解答和指导，</w:t>
            </w:r>
            <w:r>
              <w:rPr>
                <w:rFonts w:ascii="仿宋" w:eastAsia="仿宋" w:hAnsi="仿宋"/>
                <w:bCs/>
                <w:sz w:val="24"/>
              </w:rPr>
              <w:t>保证业务系统的正常运作。</w:t>
            </w:r>
          </w:p>
        </w:tc>
      </w:tr>
      <w:tr w:rsidR="000A6A77">
        <w:trPr>
          <w:trHeight w:val="288"/>
        </w:trPr>
        <w:tc>
          <w:tcPr>
            <w:tcW w:w="395" w:type="pct"/>
            <w:vMerge/>
            <w:tcBorders>
              <w:top w:val="single" w:sz="4" w:space="0" w:color="auto"/>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top w:val="single" w:sz="4" w:space="0" w:color="auto"/>
              <w:left w:val="nil"/>
              <w:right w:val="single" w:sz="4" w:space="0" w:color="auto"/>
            </w:tcBorders>
            <w:shd w:val="clear" w:color="auto" w:fill="auto"/>
            <w:vAlign w:val="center"/>
          </w:tcPr>
          <w:p w:rsidR="000A6A77" w:rsidRDefault="000A6A77">
            <w:pPr>
              <w:pStyle w:val="a6"/>
              <w:widowControl/>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w:t>
            </w:r>
            <w:r>
              <w:rPr>
                <w:rFonts w:ascii="仿宋" w:eastAsia="仿宋" w:hAnsi="仿宋" w:hint="eastAsia"/>
                <w:bCs/>
                <w:sz w:val="24"/>
              </w:rPr>
              <w:t>培训服务。定期对用户进行业务和系统操作技术培训，培训内容包括系统环境运维、应用操作流程、常见问题解答等。</w:t>
            </w:r>
          </w:p>
        </w:tc>
      </w:tr>
      <w:tr w:rsidR="000A6A77">
        <w:trPr>
          <w:trHeight w:val="288"/>
        </w:trPr>
        <w:tc>
          <w:tcPr>
            <w:tcW w:w="395" w:type="pct"/>
            <w:vMerge/>
            <w:tcBorders>
              <w:top w:val="single" w:sz="4" w:space="0" w:color="auto"/>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top w:val="single" w:sz="4" w:space="0" w:color="auto"/>
              <w:left w:val="nil"/>
              <w:right w:val="single" w:sz="4" w:space="0" w:color="auto"/>
            </w:tcBorders>
            <w:shd w:val="clear" w:color="auto" w:fill="auto"/>
            <w:vAlign w:val="center"/>
          </w:tcPr>
          <w:p w:rsidR="000A6A77" w:rsidRDefault="000A6A77">
            <w:pPr>
              <w:pStyle w:val="a6"/>
              <w:widowControl/>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w:t>
            </w:r>
            <w:r>
              <w:rPr>
                <w:rFonts w:ascii="仿宋" w:eastAsia="仿宋" w:hAnsi="仿宋" w:hint="eastAsia"/>
                <w:bCs/>
                <w:sz w:val="24"/>
              </w:rPr>
              <w:t>个性化统计</w:t>
            </w:r>
            <w:r>
              <w:rPr>
                <w:rFonts w:ascii="仿宋" w:eastAsia="仿宋" w:hAnsi="仿宋"/>
                <w:bCs/>
                <w:sz w:val="24"/>
              </w:rPr>
              <w:t>分析</w:t>
            </w:r>
            <w:r>
              <w:rPr>
                <w:rFonts w:ascii="仿宋" w:eastAsia="仿宋" w:hAnsi="仿宋" w:hint="eastAsia"/>
                <w:bCs/>
                <w:sz w:val="24"/>
              </w:rPr>
              <w:t>。协助用户在系统中开展统计分析工作，对无法在应用系统中直接查询和统计的数据，维护人员编写相应的脚本进行数据提取和统计分析，并提交数据分析报告。</w:t>
            </w:r>
          </w:p>
        </w:tc>
      </w:tr>
      <w:tr w:rsidR="000A6A77">
        <w:trPr>
          <w:trHeight w:val="288"/>
        </w:trPr>
        <w:tc>
          <w:tcPr>
            <w:tcW w:w="395" w:type="pct"/>
            <w:vMerge/>
            <w:tcBorders>
              <w:top w:val="single" w:sz="4" w:space="0" w:color="auto"/>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top w:val="single" w:sz="4" w:space="0" w:color="auto"/>
              <w:left w:val="nil"/>
              <w:right w:val="single" w:sz="4" w:space="0" w:color="auto"/>
            </w:tcBorders>
            <w:shd w:val="clear" w:color="auto" w:fill="auto"/>
            <w:vAlign w:val="center"/>
          </w:tcPr>
          <w:p w:rsidR="000A6A77" w:rsidRDefault="000A6A77">
            <w:pPr>
              <w:pStyle w:val="a6"/>
              <w:widowControl/>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4.</w:t>
            </w:r>
            <w:r>
              <w:rPr>
                <w:rFonts w:ascii="仿宋" w:eastAsia="仿宋" w:hAnsi="仿宋" w:hint="eastAsia"/>
                <w:bCs/>
                <w:sz w:val="24"/>
              </w:rPr>
              <w:t>任务提醒服务。针对数据共享周期将要到期任务、数据使用申请待审批任务以及其他任务，及时提醒责任处室和相应系统运维厂商进行处理。</w:t>
            </w:r>
          </w:p>
        </w:tc>
      </w:tr>
      <w:tr w:rsidR="000A6A77">
        <w:trPr>
          <w:trHeight w:val="90"/>
        </w:trPr>
        <w:tc>
          <w:tcPr>
            <w:tcW w:w="395" w:type="pct"/>
            <w:vMerge/>
            <w:tcBorders>
              <w:top w:val="single" w:sz="4" w:space="0" w:color="auto"/>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top w:val="single" w:sz="4" w:space="0" w:color="auto"/>
              <w:left w:val="nil"/>
              <w:right w:val="single" w:sz="4" w:space="0" w:color="auto"/>
            </w:tcBorders>
            <w:shd w:val="clear" w:color="auto" w:fill="auto"/>
            <w:vAlign w:val="center"/>
          </w:tcPr>
          <w:p w:rsidR="000A6A77" w:rsidRDefault="000A6A77">
            <w:pPr>
              <w:pStyle w:val="a6"/>
              <w:widowControl/>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5.</w:t>
            </w:r>
            <w:r>
              <w:rPr>
                <w:rFonts w:ascii="仿宋" w:eastAsia="仿宋" w:hAnsi="仿宋" w:hint="eastAsia"/>
                <w:bCs/>
                <w:sz w:val="24"/>
              </w:rPr>
              <w:t>周报及工作总结。每周总结政务共享情况，形成政务信息共享情况周报，根据领导工作需要，不定期对政务信息共享工作进行总结。</w:t>
            </w:r>
          </w:p>
        </w:tc>
      </w:tr>
      <w:tr w:rsidR="000A6A77">
        <w:trPr>
          <w:trHeight w:val="288"/>
        </w:trPr>
        <w:tc>
          <w:tcPr>
            <w:tcW w:w="395" w:type="pct"/>
            <w:vMerge w:val="restart"/>
            <w:tcBorders>
              <w:top w:val="single" w:sz="4" w:space="0" w:color="auto"/>
              <w:left w:val="single" w:sz="4" w:space="0" w:color="auto"/>
              <w:right w:val="single" w:sz="4" w:space="0" w:color="auto"/>
            </w:tcBorders>
            <w:shd w:val="clear" w:color="auto" w:fill="auto"/>
            <w:vAlign w:val="center"/>
          </w:tcPr>
          <w:p w:rsidR="000A6A77" w:rsidRDefault="002B6A6A">
            <w:pPr>
              <w:widowControl/>
              <w:jc w:val="center"/>
              <w:rPr>
                <w:rFonts w:ascii="仿宋" w:eastAsia="仿宋" w:hAnsi="仿宋"/>
                <w:bCs/>
                <w:sz w:val="24"/>
              </w:rPr>
            </w:pPr>
            <w:r>
              <w:rPr>
                <w:rFonts w:ascii="仿宋" w:eastAsia="仿宋" w:hAnsi="仿宋" w:hint="eastAsia"/>
                <w:bCs/>
                <w:sz w:val="24"/>
              </w:rPr>
              <w:t>2</w:t>
            </w:r>
          </w:p>
        </w:tc>
        <w:tc>
          <w:tcPr>
            <w:tcW w:w="1747" w:type="pct"/>
            <w:vMerge w:val="restart"/>
            <w:tcBorders>
              <w:top w:val="single" w:sz="4" w:space="0" w:color="auto"/>
              <w:left w:val="nil"/>
              <w:right w:val="single" w:sz="4" w:space="0" w:color="auto"/>
            </w:tcBorders>
            <w:shd w:val="clear" w:color="auto" w:fill="auto"/>
            <w:vAlign w:val="center"/>
          </w:tcPr>
          <w:p w:rsidR="000A6A77" w:rsidRDefault="002B6A6A">
            <w:pPr>
              <w:pStyle w:val="a6"/>
              <w:widowControl/>
              <w:spacing w:line="360" w:lineRule="auto"/>
              <w:ind w:firstLineChars="0" w:firstLine="0"/>
              <w:rPr>
                <w:rFonts w:ascii="仿宋" w:eastAsia="仿宋" w:hAnsi="仿宋"/>
                <w:bCs/>
                <w:sz w:val="24"/>
              </w:rPr>
            </w:pPr>
            <w:r>
              <w:rPr>
                <w:rFonts w:ascii="仿宋" w:eastAsia="仿宋" w:hAnsi="仿宋" w:hint="eastAsia"/>
                <w:bCs/>
                <w:sz w:val="24"/>
              </w:rPr>
              <w:t>系统支撑及安全维护服务</w:t>
            </w: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w:t>
            </w:r>
            <w:r>
              <w:rPr>
                <w:rFonts w:ascii="仿宋" w:eastAsia="仿宋" w:hAnsi="仿宋" w:hint="eastAsia"/>
                <w:bCs/>
                <w:sz w:val="24"/>
              </w:rPr>
              <w:t>服务器性能监控及维护。对应用服务器和数据库服务器的</w:t>
            </w:r>
            <w:r>
              <w:rPr>
                <w:rFonts w:ascii="仿宋" w:eastAsia="仿宋" w:hAnsi="仿宋"/>
                <w:bCs/>
                <w:sz w:val="24"/>
              </w:rPr>
              <w:t>CPU</w:t>
            </w:r>
            <w:r>
              <w:rPr>
                <w:rFonts w:ascii="仿宋" w:eastAsia="仿宋" w:hAnsi="仿宋"/>
                <w:bCs/>
                <w:sz w:val="24"/>
              </w:rPr>
              <w:t>、负载、磁盘空间、网络流量、服务器日志等进行监控</w:t>
            </w:r>
            <w:r>
              <w:rPr>
                <w:rFonts w:ascii="仿宋" w:eastAsia="仿宋" w:hAnsi="仿宋" w:hint="eastAsia"/>
                <w:bCs/>
                <w:sz w:val="24"/>
              </w:rPr>
              <w:t>。定期对服务器空间进行清理、内存优化、修改磁盘缓存、调整数据库结构等服务器性能优化，提高并发性和响应速度。</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w:t>
            </w:r>
            <w:r>
              <w:rPr>
                <w:rFonts w:ascii="仿宋" w:eastAsia="仿宋" w:hAnsi="仿宋" w:hint="eastAsia"/>
                <w:bCs/>
                <w:sz w:val="24"/>
              </w:rPr>
              <w:t>故障排查解决。对不定因素导致服务器</w:t>
            </w:r>
            <w:proofErr w:type="gramStart"/>
            <w:r>
              <w:rPr>
                <w:rFonts w:ascii="仿宋" w:eastAsia="仿宋" w:hAnsi="仿宋" w:hint="eastAsia"/>
                <w:bCs/>
                <w:sz w:val="24"/>
              </w:rPr>
              <w:t>宕</w:t>
            </w:r>
            <w:proofErr w:type="gramEnd"/>
            <w:r>
              <w:rPr>
                <w:rFonts w:ascii="仿宋" w:eastAsia="仿宋" w:hAnsi="仿宋" w:hint="eastAsia"/>
                <w:bCs/>
                <w:sz w:val="24"/>
              </w:rPr>
              <w:t>机等问题，查找原因，并向主管部门反馈，恢复服务器正常工作（包括服务器重新配</w:t>
            </w:r>
            <w:r>
              <w:rPr>
                <w:rFonts w:ascii="仿宋" w:eastAsia="仿宋" w:hAnsi="仿宋" w:hint="eastAsia"/>
                <w:bCs/>
                <w:sz w:val="24"/>
              </w:rPr>
              <w:lastRenderedPageBreak/>
              <w:t>置）。</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．数据的备份恢复。定期检查数据备份情况，对数据出现异常，如硬件损坏或其他特殊原因造成批量数据的丢失，基于备份数据进行恢复，保障系统稳定运行。</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4</w:t>
            </w:r>
            <w:r>
              <w:rPr>
                <w:rFonts w:ascii="仿宋" w:eastAsia="仿宋" w:hAnsi="仿宋" w:hint="eastAsia"/>
                <w:bCs/>
                <w:sz w:val="24"/>
              </w:rPr>
              <w:t>．系统安全漏洞修复。根据安全扫描的系统漏洞问题提出解决方案，及时修改系统源代码修复漏洞，加强应用系统安全防护。</w:t>
            </w:r>
          </w:p>
        </w:tc>
      </w:tr>
      <w:tr w:rsidR="000A6A77">
        <w:trPr>
          <w:trHeight w:val="288"/>
        </w:trPr>
        <w:tc>
          <w:tcPr>
            <w:tcW w:w="395" w:type="pct"/>
            <w:vMerge/>
            <w:tcBorders>
              <w:left w:val="single" w:sz="4" w:space="0" w:color="auto"/>
              <w:bottom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bottom w:val="single" w:sz="4" w:space="0" w:color="auto"/>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5</w:t>
            </w:r>
            <w:r>
              <w:rPr>
                <w:rFonts w:ascii="仿宋" w:eastAsia="仿宋" w:hAnsi="仿宋" w:hint="eastAsia"/>
                <w:bCs/>
                <w:sz w:val="24"/>
              </w:rPr>
              <w:t>．网络安全维护。设置定期修改密码并限定密码强度的策略、关闭不必要端口、定期对服务器网络安全进行配置升级等安全维护服务。特殊时期值守进行防病毒维护服务、安全扫描的服务器漏洞问题提出解决方案并及时修补漏洞，加强服务器网络安全防护。</w:t>
            </w:r>
          </w:p>
        </w:tc>
      </w:tr>
      <w:tr w:rsidR="000A6A77">
        <w:trPr>
          <w:trHeight w:val="288"/>
        </w:trPr>
        <w:tc>
          <w:tcPr>
            <w:tcW w:w="395" w:type="pct"/>
            <w:vMerge w:val="restart"/>
            <w:tcBorders>
              <w:top w:val="single" w:sz="4" w:space="0" w:color="auto"/>
              <w:left w:val="single" w:sz="4" w:space="0" w:color="auto"/>
              <w:right w:val="single" w:sz="4" w:space="0" w:color="auto"/>
            </w:tcBorders>
            <w:shd w:val="clear" w:color="auto" w:fill="auto"/>
            <w:vAlign w:val="center"/>
          </w:tcPr>
          <w:p w:rsidR="000A6A77" w:rsidRDefault="002B6A6A">
            <w:pPr>
              <w:widowControl/>
              <w:jc w:val="center"/>
              <w:rPr>
                <w:rFonts w:ascii="仿宋" w:eastAsia="仿宋" w:hAnsi="仿宋"/>
                <w:bCs/>
                <w:sz w:val="24"/>
              </w:rPr>
            </w:pPr>
            <w:r>
              <w:rPr>
                <w:rFonts w:ascii="仿宋" w:eastAsia="仿宋" w:hAnsi="仿宋" w:hint="eastAsia"/>
                <w:bCs/>
                <w:sz w:val="24"/>
              </w:rPr>
              <w:t>3</w:t>
            </w:r>
          </w:p>
        </w:tc>
        <w:tc>
          <w:tcPr>
            <w:tcW w:w="1747" w:type="pct"/>
            <w:vMerge w:val="restart"/>
            <w:tcBorders>
              <w:top w:val="single" w:sz="4" w:space="0" w:color="auto"/>
              <w:left w:val="nil"/>
              <w:right w:val="single" w:sz="4" w:space="0" w:color="auto"/>
            </w:tcBorders>
            <w:shd w:val="clear" w:color="auto" w:fill="auto"/>
            <w:vAlign w:val="center"/>
          </w:tcPr>
          <w:p w:rsidR="000A6A77" w:rsidRDefault="002B6A6A">
            <w:pPr>
              <w:pStyle w:val="a6"/>
              <w:widowControl/>
              <w:spacing w:line="360" w:lineRule="auto"/>
              <w:ind w:firstLineChars="0" w:firstLine="0"/>
              <w:rPr>
                <w:rFonts w:ascii="仿宋" w:eastAsia="仿宋" w:hAnsi="仿宋"/>
                <w:bCs/>
                <w:sz w:val="24"/>
              </w:rPr>
            </w:pPr>
            <w:r>
              <w:rPr>
                <w:rFonts w:ascii="仿宋" w:eastAsia="仿宋" w:hAnsi="仿宋" w:hint="eastAsia"/>
                <w:bCs/>
                <w:sz w:val="24"/>
              </w:rPr>
              <w:t>与大数据能力平台人工对接维护服务</w:t>
            </w: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大数据能力平台目录维护。根据</w:t>
            </w:r>
            <w:r>
              <w:rPr>
                <w:rFonts w:ascii="仿宋" w:eastAsia="仿宋" w:hAnsi="仿宋" w:hint="eastAsia"/>
                <w:bCs/>
                <w:sz w:val="24"/>
              </w:rPr>
              <w:t>2023</w:t>
            </w:r>
            <w:r>
              <w:rPr>
                <w:rFonts w:ascii="仿宋" w:eastAsia="仿宋" w:hAnsi="仿宋" w:hint="eastAsia"/>
                <w:bCs/>
                <w:sz w:val="24"/>
              </w:rPr>
              <w:t>版湖北省省级数据共享责任清单及其他共享清单变更需求</w:t>
            </w:r>
            <w:r>
              <w:rPr>
                <w:rFonts w:ascii="仿宋" w:eastAsia="仿宋" w:hAnsi="仿宋" w:hint="eastAsia"/>
                <w:bCs/>
                <w:sz w:val="24"/>
              </w:rPr>
              <w:t>，配合对《湖北省大数据能力平台》资源目录进行维护，包括目录登记、变更、审核等。目录信息包括基本信息、数据项信息。</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．大数据能力平台数据资源维护。根据</w:t>
            </w:r>
            <w:r>
              <w:rPr>
                <w:rFonts w:ascii="仿宋" w:eastAsia="仿宋" w:hAnsi="仿宋" w:hint="eastAsia"/>
                <w:bCs/>
                <w:sz w:val="24"/>
              </w:rPr>
              <w:t>2023</w:t>
            </w:r>
            <w:r>
              <w:rPr>
                <w:rFonts w:ascii="仿宋" w:eastAsia="仿宋" w:hAnsi="仿宋" w:hint="eastAsia"/>
                <w:bCs/>
                <w:sz w:val="24"/>
              </w:rPr>
              <w:t>版湖北省省级数据共享责任清单及其他共享清单变更需求</w:t>
            </w:r>
            <w:r>
              <w:rPr>
                <w:rFonts w:ascii="仿宋" w:eastAsia="仿宋" w:hAnsi="仿宋" w:hint="eastAsia"/>
                <w:bCs/>
                <w:sz w:val="24"/>
              </w:rPr>
              <w:t>，配合对《湖北省大数据能力平台》数据资源进行维护，包括数据资源应用系统信息、数据库信息、数据表、元数据信息维护。并将数据资源与目录进行关联挂接。</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．大数据能力平台数据发布服务维护。根据</w:t>
            </w:r>
            <w:r>
              <w:rPr>
                <w:rFonts w:ascii="仿宋" w:eastAsia="仿宋" w:hAnsi="仿宋" w:hint="eastAsia"/>
                <w:bCs/>
                <w:sz w:val="24"/>
              </w:rPr>
              <w:t>2023</w:t>
            </w:r>
            <w:r>
              <w:rPr>
                <w:rFonts w:ascii="仿宋" w:eastAsia="仿宋" w:hAnsi="仿宋" w:hint="eastAsia"/>
                <w:bCs/>
                <w:sz w:val="24"/>
              </w:rPr>
              <w:t>版湖北省省级数据共享责任清单及其他共享清单变更需求</w:t>
            </w:r>
            <w:r>
              <w:rPr>
                <w:rFonts w:ascii="仿宋" w:eastAsia="仿宋" w:hAnsi="仿宋" w:hint="eastAsia"/>
                <w:bCs/>
                <w:sz w:val="24"/>
              </w:rPr>
              <w:t>，配合对《湖北省大数据能力平台》数据服务进行维护及发布。通过《湖北省大数据能力平台》提供其他省直部门申请全省数据或各市州申请各市州数据</w:t>
            </w:r>
            <w:r>
              <w:rPr>
                <w:rFonts w:ascii="仿宋" w:eastAsia="仿宋" w:hAnsi="仿宋" w:hint="eastAsia"/>
                <w:bCs/>
                <w:sz w:val="24"/>
              </w:rPr>
              <w:t>2</w:t>
            </w:r>
            <w:r>
              <w:rPr>
                <w:rFonts w:ascii="仿宋" w:eastAsia="仿宋" w:hAnsi="仿宋" w:hint="eastAsia"/>
                <w:bCs/>
                <w:sz w:val="24"/>
              </w:rPr>
              <w:t>类数据服务。</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4.</w:t>
            </w:r>
            <w:r>
              <w:rPr>
                <w:rFonts w:ascii="仿宋" w:eastAsia="仿宋" w:hAnsi="仿宋" w:hint="eastAsia"/>
                <w:bCs/>
                <w:sz w:val="24"/>
              </w:rPr>
              <w:t>事项管理目录维护。</w:t>
            </w:r>
            <w:r>
              <w:rPr>
                <w:rFonts w:ascii="仿宋" w:eastAsia="仿宋" w:hAnsi="仿宋" w:hint="eastAsia"/>
                <w:bCs/>
                <w:sz w:val="24"/>
              </w:rPr>
              <w:t>根据</w:t>
            </w:r>
            <w:r>
              <w:rPr>
                <w:rFonts w:ascii="仿宋" w:eastAsia="仿宋" w:hAnsi="仿宋" w:hint="eastAsia"/>
                <w:bCs/>
                <w:sz w:val="24"/>
              </w:rPr>
              <w:t>2023</w:t>
            </w:r>
            <w:r>
              <w:rPr>
                <w:rFonts w:ascii="仿宋" w:eastAsia="仿宋" w:hAnsi="仿宋" w:hint="eastAsia"/>
                <w:bCs/>
                <w:sz w:val="24"/>
              </w:rPr>
              <w:t>版湖北省政务服务事项清单及其他事项清单变更需求</w:t>
            </w:r>
            <w:r>
              <w:rPr>
                <w:rFonts w:ascii="仿宋" w:eastAsia="仿宋" w:hAnsi="仿宋" w:hint="eastAsia"/>
                <w:bCs/>
                <w:sz w:val="24"/>
              </w:rPr>
              <w:t>，配合对《湖北省大数据能力平台》</w:t>
            </w:r>
            <w:r>
              <w:rPr>
                <w:rFonts w:ascii="仿宋" w:eastAsia="仿宋" w:hAnsi="仿宋" w:hint="eastAsia"/>
                <w:bCs/>
                <w:sz w:val="24"/>
              </w:rPr>
              <w:t>事项管理目录</w:t>
            </w:r>
            <w:r>
              <w:rPr>
                <w:rFonts w:ascii="仿宋" w:eastAsia="仿宋" w:hAnsi="仿宋" w:hint="eastAsia"/>
                <w:bCs/>
                <w:sz w:val="24"/>
              </w:rPr>
              <w:t>进行维护。并将数据资源与目录进行关联挂接。</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5.</w:t>
            </w:r>
            <w:r>
              <w:rPr>
                <w:rFonts w:ascii="仿宋" w:eastAsia="仿宋" w:hAnsi="仿宋" w:hint="eastAsia"/>
                <w:bCs/>
                <w:sz w:val="24"/>
              </w:rPr>
              <w:t>三清单管理维护。</w:t>
            </w:r>
            <w:r>
              <w:rPr>
                <w:rFonts w:ascii="仿宋" w:eastAsia="仿宋" w:hAnsi="仿宋" w:hint="eastAsia"/>
                <w:bCs/>
                <w:sz w:val="24"/>
              </w:rPr>
              <w:t>根据</w:t>
            </w:r>
            <w:r>
              <w:rPr>
                <w:rFonts w:ascii="仿宋" w:eastAsia="仿宋" w:hAnsi="仿宋" w:hint="eastAsia"/>
                <w:bCs/>
                <w:sz w:val="24"/>
              </w:rPr>
              <w:t>2023</w:t>
            </w:r>
            <w:r>
              <w:rPr>
                <w:rFonts w:ascii="仿宋" w:eastAsia="仿宋" w:hAnsi="仿宋" w:hint="eastAsia"/>
                <w:bCs/>
                <w:sz w:val="24"/>
              </w:rPr>
              <w:t>版湖北省省级数据共享责任清单及其他共享清单变更需求，</w:t>
            </w:r>
            <w:r>
              <w:rPr>
                <w:rFonts w:ascii="仿宋" w:eastAsia="仿宋" w:hAnsi="仿宋" w:hint="eastAsia"/>
                <w:bCs/>
                <w:sz w:val="24"/>
              </w:rPr>
              <w:t>配合</w:t>
            </w:r>
            <w:r>
              <w:rPr>
                <w:rFonts w:ascii="仿宋" w:eastAsia="仿宋" w:hAnsi="仿宋" w:hint="eastAsia"/>
                <w:bCs/>
                <w:sz w:val="24"/>
              </w:rPr>
              <w:t>在</w:t>
            </w:r>
            <w:r>
              <w:rPr>
                <w:rFonts w:ascii="仿宋" w:eastAsia="仿宋" w:hAnsi="仿宋" w:hint="eastAsia"/>
                <w:bCs/>
                <w:sz w:val="24"/>
              </w:rPr>
              <w:t>《湖北省大数据能力平台</w:t>
            </w:r>
            <w:r>
              <w:rPr>
                <w:rFonts w:ascii="仿宋" w:eastAsia="仿宋" w:hAnsi="仿宋" w:hint="eastAsia"/>
                <w:bCs/>
                <w:sz w:val="24"/>
              </w:rPr>
              <w:t>》</w:t>
            </w:r>
            <w:r>
              <w:rPr>
                <w:rFonts w:ascii="仿宋" w:eastAsia="仿宋" w:hAnsi="仿宋" w:hint="eastAsia"/>
                <w:bCs/>
                <w:sz w:val="24"/>
              </w:rPr>
              <w:t>-</w:t>
            </w:r>
            <w:r>
              <w:rPr>
                <w:rFonts w:ascii="仿宋" w:eastAsia="仿宋" w:hAnsi="仿宋" w:hint="eastAsia"/>
                <w:bCs/>
                <w:sz w:val="24"/>
              </w:rPr>
              <w:t>《三清单管理系统</w:t>
            </w:r>
            <w:r>
              <w:rPr>
                <w:rFonts w:ascii="仿宋" w:eastAsia="仿宋" w:hAnsi="仿宋" w:hint="eastAsia"/>
                <w:bCs/>
                <w:sz w:val="24"/>
              </w:rPr>
              <w:t>》</w:t>
            </w:r>
            <w:r>
              <w:rPr>
                <w:rFonts w:ascii="仿宋" w:eastAsia="仿宋" w:hAnsi="仿宋" w:hint="eastAsia"/>
                <w:bCs/>
                <w:sz w:val="24"/>
              </w:rPr>
              <w:t>中进行关联目录，</w:t>
            </w:r>
            <w:proofErr w:type="gramStart"/>
            <w:r>
              <w:rPr>
                <w:rFonts w:ascii="仿宋" w:eastAsia="仿宋" w:hAnsi="仿宋" w:hint="eastAsia"/>
                <w:bCs/>
                <w:sz w:val="24"/>
              </w:rPr>
              <w:t>针对省</w:t>
            </w:r>
            <w:proofErr w:type="gramEnd"/>
            <w:r>
              <w:rPr>
                <w:rFonts w:ascii="仿宋" w:eastAsia="仿宋" w:hAnsi="仿宋" w:hint="eastAsia"/>
                <w:bCs/>
                <w:sz w:val="24"/>
              </w:rPr>
              <w:t>大</w:t>
            </w:r>
            <w:r>
              <w:rPr>
                <w:rFonts w:ascii="仿宋" w:eastAsia="仿宋" w:hAnsi="仿宋" w:hint="eastAsia"/>
                <w:bCs/>
                <w:sz w:val="24"/>
              </w:rPr>
              <w:lastRenderedPageBreak/>
              <w:t>数据中心审核不通过的问题，相应修改</w:t>
            </w:r>
            <w:r>
              <w:rPr>
                <w:rFonts w:ascii="仿宋" w:eastAsia="仿宋" w:hAnsi="仿宋" w:hint="eastAsia"/>
                <w:bCs/>
                <w:sz w:val="24"/>
              </w:rPr>
              <w:t>大数据能力平台目录</w:t>
            </w:r>
            <w:r>
              <w:rPr>
                <w:rFonts w:ascii="仿宋" w:eastAsia="仿宋" w:hAnsi="仿宋" w:hint="eastAsia"/>
                <w:bCs/>
                <w:sz w:val="24"/>
              </w:rPr>
              <w:t>及相应数据资源。</w:t>
            </w:r>
          </w:p>
        </w:tc>
      </w:tr>
      <w:tr w:rsidR="000A6A77">
        <w:trPr>
          <w:trHeight w:val="288"/>
        </w:trPr>
        <w:tc>
          <w:tcPr>
            <w:tcW w:w="395" w:type="pct"/>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6.</w:t>
            </w:r>
            <w:r>
              <w:rPr>
                <w:rFonts w:ascii="仿宋" w:eastAsia="仿宋" w:hAnsi="仿宋" w:hint="eastAsia"/>
                <w:bCs/>
                <w:sz w:val="24"/>
              </w:rPr>
              <w:t>质量中心。</w:t>
            </w:r>
            <w:proofErr w:type="gramStart"/>
            <w:r>
              <w:rPr>
                <w:rFonts w:ascii="仿宋" w:eastAsia="仿宋" w:hAnsi="仿宋" w:hint="eastAsia"/>
                <w:bCs/>
                <w:sz w:val="24"/>
              </w:rPr>
              <w:t>针对省</w:t>
            </w:r>
            <w:proofErr w:type="gramEnd"/>
            <w:r>
              <w:rPr>
                <w:rFonts w:ascii="仿宋" w:eastAsia="仿宋" w:hAnsi="仿宋" w:hint="eastAsia"/>
                <w:bCs/>
                <w:sz w:val="24"/>
              </w:rPr>
              <w:t>政务办或其他省直部门通过</w:t>
            </w:r>
            <w:r>
              <w:rPr>
                <w:rFonts w:ascii="仿宋" w:eastAsia="仿宋" w:hAnsi="仿宋" w:hint="eastAsia"/>
                <w:bCs/>
                <w:sz w:val="24"/>
              </w:rPr>
              <w:t>《湖北省大数据能力平台》</w:t>
            </w:r>
            <w:r>
              <w:rPr>
                <w:rFonts w:ascii="仿宋" w:eastAsia="仿宋" w:hAnsi="仿宋" w:hint="eastAsia"/>
                <w:bCs/>
                <w:sz w:val="24"/>
              </w:rPr>
              <w:t>反馈的问题的接收，并协调处理，不能处理的及时反馈给主管部门。</w:t>
            </w:r>
          </w:p>
        </w:tc>
      </w:tr>
      <w:tr w:rsidR="000A6A77">
        <w:trPr>
          <w:trHeight w:val="288"/>
        </w:trPr>
        <w:tc>
          <w:tcPr>
            <w:tcW w:w="395" w:type="pct"/>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tcBorders>
              <w:left w:val="nil"/>
              <w:right w:val="single" w:sz="4" w:space="0" w:color="auto"/>
            </w:tcBorders>
            <w:shd w:val="clear" w:color="auto" w:fill="auto"/>
            <w:vAlign w:val="center"/>
          </w:tcPr>
          <w:p w:rsidR="000A6A77" w:rsidRDefault="000A6A77">
            <w:pPr>
              <w:pStyle w:val="a6"/>
              <w:widowControl/>
              <w:spacing w:line="360" w:lineRule="auto"/>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7.</w:t>
            </w:r>
            <w:r>
              <w:rPr>
                <w:rFonts w:ascii="仿宋" w:eastAsia="仿宋" w:hAnsi="仿宋" w:hint="eastAsia"/>
                <w:bCs/>
                <w:sz w:val="24"/>
              </w:rPr>
              <w:t>监控中心。针对</w:t>
            </w:r>
            <w:r>
              <w:rPr>
                <w:rFonts w:ascii="仿宋" w:eastAsia="仿宋" w:hAnsi="仿宋" w:hint="eastAsia"/>
                <w:bCs/>
                <w:sz w:val="24"/>
              </w:rPr>
              <w:t>《湖北省大数据能力平台》</w:t>
            </w:r>
            <w:r>
              <w:rPr>
                <w:rFonts w:ascii="仿宋" w:eastAsia="仿宋" w:hAnsi="仿宋" w:hint="eastAsia"/>
                <w:bCs/>
                <w:sz w:val="24"/>
              </w:rPr>
              <w:t>库表、接口等服务连接异常监控，及时处理异常错误信息。</w:t>
            </w:r>
          </w:p>
        </w:tc>
      </w:tr>
      <w:tr w:rsidR="000A6A77">
        <w:trPr>
          <w:trHeight w:val="288"/>
        </w:trPr>
        <w:tc>
          <w:tcPr>
            <w:tcW w:w="395" w:type="pct"/>
            <w:vMerge w:val="restart"/>
            <w:tcBorders>
              <w:top w:val="single" w:sz="4" w:space="0" w:color="auto"/>
              <w:left w:val="single" w:sz="4" w:space="0" w:color="auto"/>
              <w:right w:val="single" w:sz="4" w:space="0" w:color="auto"/>
            </w:tcBorders>
            <w:shd w:val="clear" w:color="auto" w:fill="auto"/>
            <w:vAlign w:val="center"/>
          </w:tcPr>
          <w:p w:rsidR="000A6A77" w:rsidRDefault="002B6A6A">
            <w:pPr>
              <w:widowControl/>
              <w:jc w:val="center"/>
              <w:rPr>
                <w:rFonts w:ascii="仿宋" w:eastAsia="仿宋" w:hAnsi="仿宋"/>
                <w:bCs/>
                <w:sz w:val="24"/>
              </w:rPr>
            </w:pPr>
            <w:r>
              <w:rPr>
                <w:rFonts w:ascii="仿宋" w:eastAsia="仿宋" w:hAnsi="仿宋" w:hint="eastAsia"/>
                <w:bCs/>
                <w:sz w:val="24"/>
              </w:rPr>
              <w:t>4</w:t>
            </w:r>
          </w:p>
        </w:tc>
        <w:tc>
          <w:tcPr>
            <w:tcW w:w="1747" w:type="pct"/>
            <w:vMerge w:val="restart"/>
            <w:tcBorders>
              <w:top w:val="single" w:sz="4" w:space="0" w:color="auto"/>
              <w:left w:val="nil"/>
              <w:right w:val="single" w:sz="4" w:space="0" w:color="auto"/>
            </w:tcBorders>
            <w:shd w:val="clear" w:color="auto" w:fill="auto"/>
            <w:vAlign w:val="center"/>
          </w:tcPr>
          <w:p w:rsidR="000A6A77" w:rsidRDefault="002B6A6A">
            <w:pPr>
              <w:pStyle w:val="a6"/>
              <w:ind w:firstLineChars="0" w:firstLine="0"/>
              <w:rPr>
                <w:rFonts w:ascii="仿宋" w:eastAsia="仿宋" w:hAnsi="仿宋"/>
                <w:bCs/>
                <w:sz w:val="24"/>
              </w:rPr>
            </w:pPr>
            <w:r>
              <w:rPr>
                <w:rFonts w:ascii="仿宋" w:eastAsia="仿宋" w:hAnsi="仿宋" w:hint="eastAsia"/>
                <w:bCs/>
                <w:sz w:val="24"/>
              </w:rPr>
              <w:t>数据资源</w:t>
            </w:r>
            <w:proofErr w:type="gramStart"/>
            <w:r>
              <w:rPr>
                <w:rFonts w:ascii="仿宋" w:eastAsia="仿宋" w:hAnsi="仿宋" w:hint="eastAsia"/>
                <w:bCs/>
                <w:sz w:val="24"/>
              </w:rPr>
              <w:t>库维护</w:t>
            </w:r>
            <w:proofErr w:type="gramEnd"/>
            <w:r>
              <w:rPr>
                <w:rFonts w:ascii="仿宋" w:eastAsia="仿宋" w:hAnsi="仿宋"/>
                <w:bCs/>
                <w:sz w:val="24"/>
              </w:rPr>
              <w:t>服务</w:t>
            </w: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数据集成服务。根据</w:t>
            </w:r>
            <w:r>
              <w:rPr>
                <w:rFonts w:ascii="仿宋" w:eastAsia="仿宋" w:hAnsi="仿宋" w:hint="eastAsia"/>
                <w:bCs/>
                <w:sz w:val="24"/>
              </w:rPr>
              <w:t>2023</w:t>
            </w:r>
            <w:r>
              <w:rPr>
                <w:rFonts w:ascii="仿宋" w:eastAsia="仿宋" w:hAnsi="仿宋" w:hint="eastAsia"/>
                <w:bCs/>
                <w:sz w:val="24"/>
              </w:rPr>
              <w:t>版湖北省省级数据共享责任清单及其他共享清单变更需求</w:t>
            </w:r>
            <w:r>
              <w:rPr>
                <w:rFonts w:ascii="仿宋" w:eastAsia="仿宋" w:hAnsi="仿宋" w:hint="eastAsia"/>
                <w:bCs/>
                <w:sz w:val="24"/>
              </w:rPr>
              <w:t>，同步增加或调整共享集成库中相应数据表结构，协调相关业务系统维护厂商明确对接规则及对接数据项，汇集相应数据资源。</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w:t>
            </w:r>
            <w:r>
              <w:rPr>
                <w:rFonts w:ascii="仿宋" w:eastAsia="仿宋" w:hAnsi="仿宋"/>
                <w:bCs/>
                <w:sz w:val="24"/>
              </w:rPr>
              <w:t>数据审查服务</w:t>
            </w:r>
            <w:r>
              <w:rPr>
                <w:rFonts w:ascii="仿宋" w:eastAsia="仿宋" w:hAnsi="仿宋" w:hint="eastAsia"/>
                <w:bCs/>
                <w:sz w:val="24"/>
              </w:rPr>
              <w:t>。</w:t>
            </w:r>
            <w:r>
              <w:rPr>
                <w:rFonts w:ascii="仿宋" w:eastAsia="仿宋" w:hAnsi="仿宋"/>
                <w:bCs/>
                <w:sz w:val="24"/>
              </w:rPr>
              <w:t>数据项的变动是否满足政务共享要求</w:t>
            </w:r>
            <w:r>
              <w:rPr>
                <w:rFonts w:ascii="仿宋" w:eastAsia="仿宋" w:hAnsi="仿宋" w:hint="eastAsia"/>
                <w:bCs/>
                <w:sz w:val="24"/>
              </w:rPr>
              <w:t>，</w:t>
            </w:r>
            <w:r>
              <w:rPr>
                <w:rFonts w:ascii="仿宋" w:eastAsia="仿宋" w:hAnsi="仿宋"/>
                <w:bCs/>
                <w:sz w:val="24"/>
              </w:rPr>
              <w:t>字段值的内容是否与调查要求一致</w:t>
            </w:r>
            <w:r>
              <w:rPr>
                <w:rFonts w:ascii="仿宋" w:eastAsia="仿宋" w:hAnsi="仿宋" w:hint="eastAsia"/>
                <w:bCs/>
                <w:sz w:val="24"/>
              </w:rPr>
              <w:t>，</w:t>
            </w:r>
            <w:r>
              <w:rPr>
                <w:rFonts w:ascii="仿宋" w:eastAsia="仿宋" w:hAnsi="仿宋"/>
                <w:bCs/>
                <w:sz w:val="24"/>
              </w:rPr>
              <w:t>是否全面</w:t>
            </w:r>
            <w:r>
              <w:rPr>
                <w:rFonts w:ascii="仿宋" w:eastAsia="仿宋" w:hAnsi="仿宋" w:hint="eastAsia"/>
                <w:bCs/>
                <w:sz w:val="24"/>
              </w:rPr>
              <w:t>，</w:t>
            </w:r>
            <w:r>
              <w:rPr>
                <w:rFonts w:ascii="仿宋" w:eastAsia="仿宋" w:hAnsi="仿宋"/>
                <w:bCs/>
                <w:sz w:val="24"/>
              </w:rPr>
              <w:t>记录缺失值、奇异值或空值</w:t>
            </w:r>
            <w:r>
              <w:rPr>
                <w:rFonts w:ascii="仿宋" w:eastAsia="仿宋" w:hAnsi="仿宋" w:hint="eastAsia"/>
                <w:bCs/>
                <w:sz w:val="24"/>
              </w:rPr>
              <w:t>、</w:t>
            </w:r>
            <w:r>
              <w:rPr>
                <w:rFonts w:ascii="仿宋" w:eastAsia="仿宋" w:hAnsi="仿宋"/>
                <w:bCs/>
                <w:sz w:val="24"/>
              </w:rPr>
              <w:t>重复数据等。</w:t>
            </w:r>
            <w:r>
              <w:rPr>
                <w:rFonts w:ascii="仿宋" w:eastAsia="仿宋" w:hAnsi="仿宋" w:hint="eastAsia"/>
                <w:bCs/>
                <w:sz w:val="24"/>
              </w:rPr>
              <w:t>对</w:t>
            </w:r>
            <w:r>
              <w:rPr>
                <w:rFonts w:ascii="仿宋" w:eastAsia="仿宋" w:hAnsi="仿宋"/>
                <w:bCs/>
                <w:sz w:val="24"/>
              </w:rPr>
              <w:t>审查的异常数据</w:t>
            </w:r>
            <w:r>
              <w:rPr>
                <w:rFonts w:ascii="仿宋" w:eastAsia="仿宋" w:hAnsi="仿宋" w:hint="eastAsia"/>
                <w:bCs/>
                <w:sz w:val="24"/>
              </w:rPr>
              <w:t>，</w:t>
            </w:r>
            <w:r>
              <w:rPr>
                <w:rFonts w:ascii="仿宋" w:eastAsia="仿宋" w:hAnsi="仿宋"/>
                <w:bCs/>
                <w:sz w:val="24"/>
              </w:rPr>
              <w:t>反馈给相关业务处室及</w:t>
            </w:r>
            <w:r>
              <w:rPr>
                <w:rFonts w:ascii="仿宋" w:eastAsia="仿宋" w:hAnsi="仿宋" w:hint="eastAsia"/>
                <w:bCs/>
                <w:sz w:val="24"/>
              </w:rPr>
              <w:t>业务系统维护厂商，由相关业务系统维护厂商进行调整。</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．卫生健康政务共享数据资源</w:t>
            </w:r>
            <w:proofErr w:type="gramStart"/>
            <w:r>
              <w:rPr>
                <w:rFonts w:ascii="仿宋" w:eastAsia="仿宋" w:hAnsi="仿宋" w:hint="eastAsia"/>
                <w:bCs/>
                <w:sz w:val="24"/>
              </w:rPr>
              <w:t>库数据</w:t>
            </w:r>
            <w:proofErr w:type="gramEnd"/>
            <w:r>
              <w:rPr>
                <w:rFonts w:ascii="仿宋" w:eastAsia="仿宋" w:hAnsi="仿宋" w:hint="eastAsia"/>
                <w:bCs/>
                <w:sz w:val="24"/>
              </w:rPr>
              <w:t>维护服务。根据</w:t>
            </w:r>
            <w:r>
              <w:rPr>
                <w:rFonts w:ascii="仿宋" w:eastAsia="仿宋" w:hAnsi="仿宋" w:hint="eastAsia"/>
                <w:bCs/>
                <w:sz w:val="24"/>
              </w:rPr>
              <w:t>2023</w:t>
            </w:r>
            <w:r>
              <w:rPr>
                <w:rFonts w:ascii="仿宋" w:eastAsia="仿宋" w:hAnsi="仿宋" w:hint="eastAsia"/>
                <w:bCs/>
                <w:sz w:val="24"/>
              </w:rPr>
              <w:t>版湖北省省级数据共享责任清单及其他共享清单变更需求</w:t>
            </w:r>
            <w:r>
              <w:rPr>
                <w:rFonts w:ascii="仿宋" w:eastAsia="仿宋" w:hAnsi="仿宋" w:hint="eastAsia"/>
                <w:bCs/>
                <w:sz w:val="24"/>
              </w:rPr>
              <w:t>，同步增加或调整卫生健康政务共享数据资源库中相应数据表结构，每天定时将共享集成库的新增会变更数据推给到卫生健康政务共享数据资源库中并挂接，保障卫生健康政务共享数据资源</w:t>
            </w:r>
            <w:proofErr w:type="gramStart"/>
            <w:r>
              <w:rPr>
                <w:rFonts w:ascii="仿宋" w:eastAsia="仿宋" w:hAnsi="仿宋" w:hint="eastAsia"/>
                <w:bCs/>
                <w:sz w:val="24"/>
              </w:rPr>
              <w:t>库数据</w:t>
            </w:r>
            <w:proofErr w:type="gramEnd"/>
            <w:r>
              <w:rPr>
                <w:rFonts w:ascii="仿宋" w:eastAsia="仿宋" w:hAnsi="仿宋" w:hint="eastAsia"/>
                <w:bCs/>
                <w:sz w:val="24"/>
              </w:rPr>
              <w:t>资源更新的及时、完整、全面。</w:t>
            </w:r>
          </w:p>
        </w:tc>
      </w:tr>
      <w:tr w:rsidR="000A6A77">
        <w:trPr>
          <w:trHeight w:val="288"/>
        </w:trPr>
        <w:tc>
          <w:tcPr>
            <w:tcW w:w="395" w:type="pct"/>
            <w:vMerge/>
            <w:tcBorders>
              <w:left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right w:val="single" w:sz="4" w:space="0" w:color="auto"/>
            </w:tcBorders>
            <w:shd w:val="clear" w:color="auto" w:fill="auto"/>
            <w:vAlign w:val="center"/>
          </w:tcPr>
          <w:p w:rsidR="000A6A77" w:rsidRDefault="000A6A77">
            <w:pPr>
              <w:pStyle w:val="a6"/>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4</w:t>
            </w:r>
            <w:r>
              <w:rPr>
                <w:rFonts w:ascii="仿宋" w:eastAsia="仿宋" w:hAnsi="仿宋" w:hint="eastAsia"/>
                <w:bCs/>
                <w:sz w:val="24"/>
              </w:rPr>
              <w:t>．卫生健康政务共享数据接口服务。按照《湖北省大数据能力平台》规范及要求，提供接口以</w:t>
            </w:r>
            <w:r>
              <w:rPr>
                <w:rFonts w:ascii="仿宋" w:eastAsia="仿宋" w:hAnsi="仿宋"/>
                <w:bCs/>
                <w:sz w:val="24"/>
              </w:rPr>
              <w:t xml:space="preserve">POST </w:t>
            </w:r>
            <w:r>
              <w:rPr>
                <w:rFonts w:ascii="仿宋" w:eastAsia="仿宋" w:hAnsi="仿宋"/>
                <w:bCs/>
                <w:sz w:val="24"/>
              </w:rPr>
              <w:t>请求</w:t>
            </w:r>
            <w:r>
              <w:rPr>
                <w:rFonts w:ascii="仿宋" w:eastAsia="仿宋" w:hAnsi="仿宋" w:hint="eastAsia"/>
                <w:bCs/>
                <w:sz w:val="24"/>
              </w:rPr>
              <w:t>的方式实现卫生健康政务数据资源的共享。根据</w:t>
            </w:r>
            <w:r>
              <w:rPr>
                <w:rFonts w:ascii="仿宋" w:eastAsia="仿宋" w:hAnsi="仿宋" w:hint="eastAsia"/>
                <w:bCs/>
                <w:sz w:val="24"/>
              </w:rPr>
              <w:t>2023</w:t>
            </w:r>
            <w:r>
              <w:rPr>
                <w:rFonts w:ascii="仿宋" w:eastAsia="仿宋" w:hAnsi="仿宋" w:hint="eastAsia"/>
                <w:bCs/>
                <w:sz w:val="24"/>
              </w:rPr>
              <w:t>版湖北省省级数据共享责任清单需求以及新生儿落户一事联办涉及的预防接种信息关联查询需求</w:t>
            </w:r>
            <w:r>
              <w:rPr>
                <w:rFonts w:ascii="仿宋" w:eastAsia="仿宋" w:hAnsi="仿宋" w:hint="eastAsia"/>
                <w:bCs/>
                <w:sz w:val="24"/>
              </w:rPr>
              <w:t>，开发或变更卫生健康政务数据查询接口，保障《湖北省大数据能力平台》通过接</w:t>
            </w:r>
            <w:r>
              <w:rPr>
                <w:rFonts w:ascii="仿宋" w:eastAsia="仿宋" w:hAnsi="仿宋" w:hint="eastAsia"/>
                <w:bCs/>
                <w:sz w:val="24"/>
              </w:rPr>
              <w:t>口能</w:t>
            </w:r>
            <w:proofErr w:type="gramStart"/>
            <w:r>
              <w:rPr>
                <w:rFonts w:ascii="仿宋" w:eastAsia="仿宋" w:hAnsi="仿宋" w:hint="eastAsia"/>
                <w:bCs/>
                <w:sz w:val="24"/>
              </w:rPr>
              <w:t>正常访问</w:t>
            </w:r>
            <w:proofErr w:type="gramEnd"/>
            <w:r>
              <w:rPr>
                <w:rFonts w:ascii="仿宋" w:eastAsia="仿宋" w:hAnsi="仿宋" w:hint="eastAsia"/>
                <w:bCs/>
                <w:sz w:val="24"/>
              </w:rPr>
              <w:t>卫生健康政务共享数据资源。</w:t>
            </w:r>
          </w:p>
        </w:tc>
      </w:tr>
      <w:tr w:rsidR="000A6A77">
        <w:trPr>
          <w:trHeight w:val="288"/>
        </w:trPr>
        <w:tc>
          <w:tcPr>
            <w:tcW w:w="395" w:type="pct"/>
            <w:vMerge/>
            <w:tcBorders>
              <w:left w:val="single" w:sz="4" w:space="0" w:color="auto"/>
              <w:bottom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bottom w:val="single" w:sz="4" w:space="0" w:color="auto"/>
              <w:right w:val="single" w:sz="4" w:space="0" w:color="auto"/>
            </w:tcBorders>
            <w:shd w:val="clear" w:color="auto" w:fill="auto"/>
            <w:vAlign w:val="center"/>
          </w:tcPr>
          <w:p w:rsidR="000A6A77" w:rsidRDefault="000A6A77">
            <w:pPr>
              <w:pStyle w:val="a6"/>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5</w:t>
            </w:r>
            <w:r>
              <w:rPr>
                <w:rFonts w:ascii="仿宋" w:eastAsia="仿宋" w:hAnsi="仿宋" w:hint="eastAsia"/>
                <w:bCs/>
                <w:sz w:val="24"/>
              </w:rPr>
              <w:t>．共享信息监控。监控与《湖北省大数据能力平台》每天各类数据资源汇聚、同步的日志，查看数据同步作业是否运行稳定。使各类信息共享的工作机制能够得到长期、有效的保障。</w:t>
            </w:r>
          </w:p>
        </w:tc>
      </w:tr>
      <w:tr w:rsidR="000A6A77">
        <w:trPr>
          <w:trHeight w:val="288"/>
        </w:trPr>
        <w:tc>
          <w:tcPr>
            <w:tcW w:w="395" w:type="pct"/>
            <w:vMerge w:val="restart"/>
            <w:tcBorders>
              <w:top w:val="single" w:sz="4" w:space="0" w:color="auto"/>
              <w:left w:val="single" w:sz="4" w:space="0" w:color="auto"/>
              <w:right w:val="single" w:sz="4" w:space="0" w:color="auto"/>
            </w:tcBorders>
            <w:shd w:val="clear" w:color="auto" w:fill="auto"/>
            <w:vAlign w:val="center"/>
          </w:tcPr>
          <w:p w:rsidR="000A6A77" w:rsidRDefault="002B6A6A">
            <w:pPr>
              <w:widowControl/>
              <w:jc w:val="center"/>
              <w:rPr>
                <w:rFonts w:ascii="仿宋" w:eastAsia="仿宋" w:hAnsi="仿宋"/>
                <w:bCs/>
                <w:sz w:val="24"/>
              </w:rPr>
            </w:pPr>
            <w:r>
              <w:rPr>
                <w:rFonts w:ascii="仿宋" w:eastAsia="仿宋" w:hAnsi="仿宋" w:hint="eastAsia"/>
                <w:bCs/>
                <w:sz w:val="24"/>
              </w:rPr>
              <w:t>5</w:t>
            </w:r>
          </w:p>
        </w:tc>
        <w:tc>
          <w:tcPr>
            <w:tcW w:w="1747" w:type="pct"/>
            <w:vMerge w:val="restart"/>
            <w:tcBorders>
              <w:top w:val="single" w:sz="4" w:space="0" w:color="auto"/>
              <w:left w:val="nil"/>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bCs/>
                <w:sz w:val="24"/>
              </w:rPr>
              <w:t>数据共享应用交换服务</w:t>
            </w: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．数据共享推送服务。其他部门直接向省</w:t>
            </w:r>
            <w:proofErr w:type="gramStart"/>
            <w:r>
              <w:rPr>
                <w:rFonts w:ascii="仿宋" w:eastAsia="仿宋" w:hAnsi="仿宋" w:hint="eastAsia"/>
                <w:bCs/>
                <w:sz w:val="24"/>
              </w:rPr>
              <w:t>卫</w:t>
            </w:r>
            <w:r>
              <w:rPr>
                <w:rFonts w:ascii="仿宋" w:eastAsia="仿宋" w:hAnsi="仿宋" w:hint="eastAsia"/>
                <w:bCs/>
                <w:sz w:val="24"/>
              </w:rPr>
              <w:lastRenderedPageBreak/>
              <w:t>健委申请</w:t>
            </w:r>
            <w:proofErr w:type="gramEnd"/>
            <w:r>
              <w:rPr>
                <w:rFonts w:ascii="仿宋" w:eastAsia="仿宋" w:hAnsi="仿宋" w:hint="eastAsia"/>
                <w:bCs/>
                <w:sz w:val="24"/>
              </w:rPr>
              <w:t>数据资源，根据申请的数据集、数据项及数据口径，采用数据库</w:t>
            </w:r>
            <w:proofErr w:type="gramStart"/>
            <w:r>
              <w:rPr>
                <w:rFonts w:ascii="仿宋" w:eastAsia="仿宋" w:hAnsi="仿宋" w:hint="eastAsia"/>
                <w:bCs/>
                <w:sz w:val="24"/>
              </w:rPr>
              <w:t>表方式</w:t>
            </w:r>
            <w:proofErr w:type="gramEnd"/>
            <w:r>
              <w:rPr>
                <w:rFonts w:ascii="仿宋" w:eastAsia="仿宋" w:hAnsi="仿宋" w:hint="eastAsia"/>
                <w:bCs/>
                <w:sz w:val="24"/>
              </w:rPr>
              <w:t>来提取数据，推送其他部门指定的前置库中，并记录推送日志。根据对接交换频率设置定时推送作业，保障其他部门申请的数据资源能够按照要求实现对接交换。</w:t>
            </w:r>
          </w:p>
        </w:tc>
      </w:tr>
      <w:tr w:rsidR="000A6A77">
        <w:trPr>
          <w:trHeight w:val="288"/>
        </w:trPr>
        <w:tc>
          <w:tcPr>
            <w:tcW w:w="395" w:type="pct"/>
            <w:vMerge/>
            <w:tcBorders>
              <w:left w:val="single" w:sz="4" w:space="0" w:color="auto"/>
              <w:bottom w:val="single" w:sz="4" w:space="0" w:color="auto"/>
              <w:right w:val="single" w:sz="4" w:space="0" w:color="auto"/>
            </w:tcBorders>
            <w:shd w:val="clear" w:color="auto" w:fill="auto"/>
            <w:vAlign w:val="center"/>
          </w:tcPr>
          <w:p w:rsidR="000A6A77" w:rsidRDefault="000A6A77">
            <w:pPr>
              <w:widowControl/>
              <w:jc w:val="center"/>
              <w:rPr>
                <w:rFonts w:ascii="仿宋" w:eastAsia="仿宋" w:hAnsi="仿宋"/>
                <w:bCs/>
                <w:sz w:val="24"/>
              </w:rPr>
            </w:pPr>
          </w:p>
        </w:tc>
        <w:tc>
          <w:tcPr>
            <w:tcW w:w="1747" w:type="pct"/>
            <w:vMerge/>
            <w:tcBorders>
              <w:left w:val="nil"/>
              <w:bottom w:val="single" w:sz="4" w:space="0" w:color="auto"/>
              <w:right w:val="single" w:sz="4" w:space="0" w:color="auto"/>
            </w:tcBorders>
            <w:shd w:val="clear" w:color="auto" w:fill="auto"/>
            <w:vAlign w:val="center"/>
          </w:tcPr>
          <w:p w:rsidR="000A6A77" w:rsidRDefault="000A6A77">
            <w:pPr>
              <w:pStyle w:val="a6"/>
              <w:widowControl/>
              <w:ind w:firstLineChars="0" w:firstLine="0"/>
              <w:rPr>
                <w:rFonts w:ascii="仿宋" w:eastAsia="仿宋" w:hAnsi="仿宋"/>
                <w:bCs/>
                <w:sz w:val="24"/>
              </w:rPr>
            </w:pPr>
          </w:p>
        </w:tc>
        <w:tc>
          <w:tcPr>
            <w:tcW w:w="2856" w:type="pct"/>
            <w:tcBorders>
              <w:top w:val="single" w:sz="4" w:space="0" w:color="auto"/>
              <w:left w:val="nil"/>
              <w:bottom w:val="single" w:sz="4" w:space="0" w:color="auto"/>
              <w:right w:val="single" w:sz="4" w:space="0" w:color="auto"/>
            </w:tcBorders>
            <w:shd w:val="clear" w:color="auto" w:fill="auto"/>
            <w:vAlign w:val="center"/>
          </w:tcPr>
          <w:p w:rsidR="000A6A77" w:rsidRDefault="002B6A6A">
            <w:pPr>
              <w:pStyle w:val="a6"/>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．数据共享监控服务。监控其他部门直接向省</w:t>
            </w:r>
            <w:proofErr w:type="gramStart"/>
            <w:r>
              <w:rPr>
                <w:rFonts w:ascii="仿宋" w:eastAsia="仿宋" w:hAnsi="仿宋" w:hint="eastAsia"/>
                <w:bCs/>
                <w:sz w:val="24"/>
              </w:rPr>
              <w:t>卫健委申请</w:t>
            </w:r>
            <w:proofErr w:type="gramEnd"/>
            <w:r>
              <w:rPr>
                <w:rFonts w:ascii="仿宋" w:eastAsia="仿宋" w:hAnsi="仿宋" w:hint="eastAsia"/>
                <w:bCs/>
                <w:sz w:val="24"/>
              </w:rPr>
              <w:t>数据资源的共享交换推送日志，查看数据推送作业是否运行稳定。使与其他部门信息共享交换的工作机制能够得到长期、有效的保障。</w:t>
            </w:r>
          </w:p>
        </w:tc>
      </w:tr>
    </w:tbl>
    <w:p w:rsidR="000A6A77" w:rsidRDefault="002B6A6A">
      <w:pPr>
        <w:pStyle w:val="a6"/>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商务要求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6095"/>
      </w:tblGrid>
      <w:tr w:rsidR="000A6A77">
        <w:trPr>
          <w:trHeight w:val="529"/>
        </w:trPr>
        <w:tc>
          <w:tcPr>
            <w:tcW w:w="817" w:type="dxa"/>
            <w:shd w:val="clear" w:color="auto" w:fill="auto"/>
            <w:vAlign w:val="center"/>
          </w:tcPr>
          <w:p w:rsidR="000A6A77" w:rsidRDefault="002B6A6A">
            <w:pPr>
              <w:tabs>
                <w:tab w:val="left" w:pos="72"/>
                <w:tab w:val="left" w:pos="130"/>
              </w:tabs>
              <w:snapToGrid w:val="0"/>
              <w:spacing w:line="360" w:lineRule="auto"/>
              <w:jc w:val="center"/>
              <w:rPr>
                <w:rFonts w:asciiTheme="minorEastAsia" w:hAnsiTheme="minorEastAsia"/>
                <w:b/>
                <w:sz w:val="24"/>
              </w:rPr>
            </w:pPr>
            <w:r>
              <w:rPr>
                <w:rFonts w:ascii="仿宋_GB2312" w:eastAsia="仿宋_GB2312" w:hAnsi="宋体" w:hint="eastAsia"/>
                <w:b/>
                <w:bCs/>
                <w:sz w:val="24"/>
              </w:rPr>
              <w:t>序号</w:t>
            </w:r>
          </w:p>
        </w:tc>
        <w:tc>
          <w:tcPr>
            <w:tcW w:w="1418" w:type="dxa"/>
            <w:shd w:val="clear" w:color="auto" w:fill="auto"/>
            <w:vAlign w:val="center"/>
          </w:tcPr>
          <w:p w:rsidR="000A6A77" w:rsidRDefault="002B6A6A">
            <w:pPr>
              <w:widowControl/>
              <w:jc w:val="center"/>
              <w:rPr>
                <w:rFonts w:ascii="仿宋_GB2312" w:eastAsia="仿宋_GB2312" w:hAnsi="宋体"/>
                <w:b/>
                <w:bCs/>
                <w:sz w:val="24"/>
              </w:rPr>
            </w:pPr>
            <w:r>
              <w:rPr>
                <w:rFonts w:ascii="仿宋_GB2312" w:eastAsia="仿宋_GB2312" w:hAnsi="宋体" w:hint="eastAsia"/>
                <w:b/>
                <w:bCs/>
                <w:sz w:val="24"/>
              </w:rPr>
              <w:t>商务条款</w:t>
            </w:r>
          </w:p>
        </w:tc>
        <w:tc>
          <w:tcPr>
            <w:tcW w:w="6095" w:type="dxa"/>
            <w:shd w:val="clear" w:color="auto" w:fill="auto"/>
            <w:vAlign w:val="center"/>
          </w:tcPr>
          <w:p w:rsidR="000A6A77" w:rsidRDefault="002B6A6A">
            <w:pPr>
              <w:widowControl/>
              <w:jc w:val="center"/>
              <w:rPr>
                <w:rFonts w:ascii="仿宋_GB2312" w:eastAsia="仿宋_GB2312" w:hAnsi="宋体"/>
                <w:b/>
                <w:bCs/>
                <w:sz w:val="24"/>
              </w:rPr>
            </w:pPr>
            <w:r>
              <w:rPr>
                <w:rFonts w:ascii="仿宋_GB2312" w:eastAsia="仿宋_GB2312" w:hAnsi="宋体" w:hint="eastAsia"/>
                <w:b/>
                <w:bCs/>
                <w:sz w:val="24"/>
              </w:rPr>
              <w:t>内</w:t>
            </w:r>
            <w:r>
              <w:rPr>
                <w:rFonts w:ascii="仿宋_GB2312" w:eastAsia="仿宋_GB2312" w:hAnsi="宋体" w:hint="eastAsia"/>
                <w:b/>
                <w:bCs/>
                <w:sz w:val="24"/>
              </w:rPr>
              <w:t xml:space="preserve">    </w:t>
            </w:r>
            <w:r>
              <w:rPr>
                <w:rFonts w:ascii="仿宋_GB2312" w:eastAsia="仿宋_GB2312" w:hAnsi="宋体" w:hint="eastAsia"/>
                <w:b/>
                <w:bCs/>
                <w:sz w:val="24"/>
              </w:rPr>
              <w:t>容</w:t>
            </w:r>
          </w:p>
        </w:tc>
      </w:tr>
      <w:tr w:rsidR="000A6A77">
        <w:trPr>
          <w:trHeight w:val="740"/>
        </w:trPr>
        <w:tc>
          <w:tcPr>
            <w:tcW w:w="817" w:type="dxa"/>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工期要求</w:t>
            </w:r>
          </w:p>
        </w:tc>
        <w:tc>
          <w:tcPr>
            <w:tcW w:w="6095"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合同签订后一年内</w:t>
            </w:r>
          </w:p>
        </w:tc>
      </w:tr>
      <w:tr w:rsidR="000A6A77">
        <w:trPr>
          <w:trHeight w:val="326"/>
        </w:trPr>
        <w:tc>
          <w:tcPr>
            <w:tcW w:w="817" w:type="dxa"/>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实施地点</w:t>
            </w:r>
          </w:p>
        </w:tc>
        <w:tc>
          <w:tcPr>
            <w:tcW w:w="6095"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甲方指定地点</w:t>
            </w:r>
          </w:p>
        </w:tc>
      </w:tr>
      <w:tr w:rsidR="000A6A77">
        <w:trPr>
          <w:trHeight w:val="326"/>
        </w:trPr>
        <w:tc>
          <w:tcPr>
            <w:tcW w:w="817" w:type="dxa"/>
            <w:vMerge w:val="restart"/>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val="restart"/>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报价要求</w:t>
            </w:r>
          </w:p>
        </w:tc>
        <w:tc>
          <w:tcPr>
            <w:tcW w:w="6095"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1</w:t>
            </w:r>
            <w:r>
              <w:rPr>
                <w:rFonts w:ascii="仿宋_GB2312" w:eastAsia="仿宋_GB2312" w:hAnsi="宋体" w:hint="eastAsia"/>
                <w:bCs/>
                <w:sz w:val="24"/>
              </w:rPr>
              <w:t>、投标人的报价应包含为完成本招标文件提出的货物或服务等全部相关工作所有可能发生的费用，即投标总报价为“交钥匙”价。</w:t>
            </w:r>
          </w:p>
        </w:tc>
      </w:tr>
      <w:tr w:rsidR="000A6A77">
        <w:trPr>
          <w:trHeight w:val="326"/>
        </w:trPr>
        <w:tc>
          <w:tcPr>
            <w:tcW w:w="817" w:type="dxa"/>
            <w:vMerge/>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0A6A77" w:rsidRDefault="000A6A77">
            <w:pPr>
              <w:widowControl/>
              <w:jc w:val="left"/>
              <w:rPr>
                <w:rFonts w:ascii="仿宋_GB2312" w:eastAsia="仿宋_GB2312" w:hAnsi="宋体"/>
                <w:bCs/>
                <w:sz w:val="24"/>
              </w:rPr>
            </w:pPr>
          </w:p>
        </w:tc>
        <w:tc>
          <w:tcPr>
            <w:tcW w:w="6095"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2</w:t>
            </w:r>
            <w:r>
              <w:rPr>
                <w:rFonts w:ascii="仿宋_GB2312" w:eastAsia="仿宋_GB2312" w:hAnsi="宋体" w:hint="eastAsia"/>
                <w:bCs/>
                <w:sz w:val="24"/>
              </w:rPr>
              <w:t>、对本文件未列明，而投标人认为必需的费用也需列入投标总报价。在合同实施时，采购人将不予支付中标单位没有列入的项目费用，并认为此项目的费用已包含在投标总报价中。</w:t>
            </w:r>
          </w:p>
        </w:tc>
      </w:tr>
      <w:tr w:rsidR="000A6A77">
        <w:trPr>
          <w:trHeight w:val="326"/>
        </w:trPr>
        <w:tc>
          <w:tcPr>
            <w:tcW w:w="817" w:type="dxa"/>
            <w:vMerge/>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0A6A77" w:rsidRDefault="000A6A77">
            <w:pPr>
              <w:widowControl/>
              <w:jc w:val="left"/>
              <w:rPr>
                <w:rFonts w:ascii="仿宋_GB2312" w:eastAsia="仿宋_GB2312" w:hAnsi="宋体"/>
                <w:bCs/>
                <w:sz w:val="24"/>
              </w:rPr>
            </w:pPr>
          </w:p>
        </w:tc>
        <w:tc>
          <w:tcPr>
            <w:tcW w:w="6095"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3</w:t>
            </w:r>
            <w:r>
              <w:rPr>
                <w:rFonts w:ascii="仿宋_GB2312" w:eastAsia="仿宋_GB2312" w:hAnsi="宋体" w:hint="eastAsia"/>
                <w:bCs/>
                <w:sz w:val="24"/>
              </w:rPr>
              <w:t>、投标人所投货物应报总价和项目各子系统的分项报价等，投标人应提供所投货物全部的详细清单及其价格。</w:t>
            </w:r>
          </w:p>
        </w:tc>
      </w:tr>
      <w:tr w:rsidR="000A6A77">
        <w:trPr>
          <w:trHeight w:val="326"/>
        </w:trPr>
        <w:tc>
          <w:tcPr>
            <w:tcW w:w="817" w:type="dxa"/>
            <w:vMerge w:val="restart"/>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val="restart"/>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售后服务和技术支持</w:t>
            </w:r>
          </w:p>
        </w:tc>
        <w:tc>
          <w:tcPr>
            <w:tcW w:w="6095"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lang w:val="zh-CN"/>
              </w:rPr>
              <w:t>1</w:t>
            </w:r>
            <w:r>
              <w:rPr>
                <w:rFonts w:ascii="仿宋_GB2312" w:eastAsia="仿宋_GB2312" w:hAnsi="宋体" w:hint="eastAsia"/>
                <w:bCs/>
                <w:sz w:val="24"/>
                <w:lang w:val="zh-CN"/>
              </w:rPr>
              <w:t>、因该</w:t>
            </w:r>
            <w:r>
              <w:rPr>
                <w:rFonts w:ascii="仿宋_GB2312" w:eastAsia="仿宋_GB2312" w:hAnsi="宋体" w:hint="eastAsia"/>
                <w:bCs/>
                <w:sz w:val="24"/>
              </w:rPr>
              <w:t>项目为系统运维售后服务工作，</w:t>
            </w:r>
            <w:r>
              <w:rPr>
                <w:rFonts w:ascii="仿宋_GB2312" w:eastAsia="仿宋_GB2312" w:hAnsi="宋体" w:hint="eastAsia"/>
                <w:bCs/>
                <w:sz w:val="24"/>
                <w:lang w:val="zh-CN"/>
              </w:rPr>
              <w:t>售后服务工作</w:t>
            </w:r>
            <w:r>
              <w:rPr>
                <w:rFonts w:ascii="仿宋_GB2312" w:eastAsia="仿宋_GB2312" w:hAnsi="宋体" w:hint="eastAsia"/>
                <w:bCs/>
                <w:sz w:val="24"/>
              </w:rPr>
              <w:t>涉及内容较多，周期较长</w:t>
            </w:r>
            <w:r>
              <w:rPr>
                <w:rFonts w:ascii="仿宋_GB2312" w:eastAsia="仿宋_GB2312" w:hAnsi="宋体" w:hint="eastAsia"/>
                <w:bCs/>
                <w:sz w:val="24"/>
                <w:lang w:val="zh-CN"/>
              </w:rPr>
              <w:t>，投标人为本项目提供</w:t>
            </w:r>
            <w:r>
              <w:rPr>
                <w:rFonts w:ascii="仿宋_GB2312" w:eastAsia="仿宋_GB2312" w:hAnsi="宋体" w:hint="eastAsia"/>
                <w:bCs/>
                <w:sz w:val="24"/>
              </w:rPr>
              <w:t>2</w:t>
            </w:r>
            <w:r>
              <w:rPr>
                <w:rFonts w:ascii="仿宋_GB2312" w:eastAsia="仿宋_GB2312" w:hAnsi="宋体" w:hint="eastAsia"/>
                <w:bCs/>
                <w:sz w:val="24"/>
                <w:lang w:val="zh-CN"/>
              </w:rPr>
              <w:t>人以上专业专职的</w:t>
            </w:r>
            <w:r>
              <w:rPr>
                <w:rFonts w:ascii="仿宋_GB2312" w:eastAsia="仿宋_GB2312" w:hAnsi="宋体" w:hint="eastAsia"/>
                <w:bCs/>
                <w:sz w:val="24"/>
              </w:rPr>
              <w:t>运维</w:t>
            </w:r>
            <w:r>
              <w:rPr>
                <w:rFonts w:ascii="仿宋_GB2312" w:eastAsia="仿宋_GB2312" w:hAnsi="宋体" w:hint="eastAsia"/>
                <w:bCs/>
                <w:sz w:val="24"/>
                <w:lang w:val="zh-CN"/>
              </w:rPr>
              <w:t>服务人员，要求在职员工，并能提供可靠的、正常的售后服务和技术</w:t>
            </w:r>
            <w:r>
              <w:rPr>
                <w:rFonts w:ascii="仿宋_GB2312" w:eastAsia="仿宋_GB2312" w:hAnsi="宋体" w:hint="eastAsia"/>
                <w:bCs/>
                <w:sz w:val="24"/>
                <w:lang w:val="zh-CN"/>
              </w:rPr>
              <w:t>7*24</w:t>
            </w:r>
            <w:r>
              <w:rPr>
                <w:rFonts w:ascii="仿宋_GB2312" w:eastAsia="仿宋_GB2312" w:hAnsi="宋体" w:hint="eastAsia"/>
                <w:bCs/>
                <w:sz w:val="24"/>
                <w:lang w:val="zh-CN"/>
              </w:rPr>
              <w:t>小时响应服务。</w:t>
            </w:r>
          </w:p>
        </w:tc>
      </w:tr>
      <w:tr w:rsidR="000A6A77">
        <w:trPr>
          <w:trHeight w:val="326"/>
        </w:trPr>
        <w:tc>
          <w:tcPr>
            <w:tcW w:w="817" w:type="dxa"/>
            <w:vMerge/>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0A6A77" w:rsidRDefault="000A6A77">
            <w:pPr>
              <w:widowControl/>
              <w:jc w:val="left"/>
              <w:rPr>
                <w:rFonts w:ascii="仿宋_GB2312" w:eastAsia="仿宋_GB2312" w:hAnsi="宋体"/>
                <w:bCs/>
                <w:sz w:val="24"/>
              </w:rPr>
            </w:pPr>
          </w:p>
        </w:tc>
        <w:tc>
          <w:tcPr>
            <w:tcW w:w="6095"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2</w:t>
            </w:r>
            <w:r>
              <w:rPr>
                <w:rFonts w:ascii="仿宋_GB2312" w:eastAsia="仿宋_GB2312" w:hAnsi="宋体" w:hint="eastAsia"/>
                <w:bCs/>
                <w:sz w:val="24"/>
                <w:lang w:val="zh-CN"/>
              </w:rPr>
              <w:t>、</w:t>
            </w:r>
            <w:r>
              <w:rPr>
                <w:rFonts w:ascii="仿宋_GB2312" w:eastAsia="仿宋_GB2312" w:hAnsi="宋体" w:hint="eastAsia"/>
                <w:bCs/>
                <w:sz w:val="24"/>
              </w:rPr>
              <w:t>运维</w:t>
            </w:r>
            <w:r>
              <w:rPr>
                <w:rFonts w:ascii="仿宋_GB2312" w:eastAsia="仿宋_GB2312" w:hAnsi="宋体" w:hint="eastAsia"/>
                <w:bCs/>
                <w:sz w:val="24"/>
                <w:lang w:val="zh-CN"/>
              </w:rPr>
              <w:t>的响应时间：在</w:t>
            </w:r>
            <w:r>
              <w:rPr>
                <w:rFonts w:ascii="仿宋_GB2312" w:eastAsia="仿宋_GB2312" w:hAnsi="宋体" w:hint="eastAsia"/>
                <w:bCs/>
                <w:sz w:val="24"/>
              </w:rPr>
              <w:t>运</w:t>
            </w:r>
            <w:proofErr w:type="gramStart"/>
            <w:r>
              <w:rPr>
                <w:rFonts w:ascii="仿宋_GB2312" w:eastAsia="仿宋_GB2312" w:hAnsi="宋体" w:hint="eastAsia"/>
                <w:bCs/>
                <w:sz w:val="24"/>
              </w:rPr>
              <w:t>维</w:t>
            </w:r>
            <w:r>
              <w:rPr>
                <w:rFonts w:ascii="仿宋_GB2312" w:eastAsia="仿宋_GB2312" w:hAnsi="宋体" w:hint="eastAsia"/>
                <w:bCs/>
                <w:sz w:val="24"/>
                <w:lang w:val="zh-CN"/>
              </w:rPr>
              <w:t>期间</w:t>
            </w:r>
            <w:proofErr w:type="gramEnd"/>
            <w:r>
              <w:rPr>
                <w:rFonts w:ascii="仿宋_GB2312" w:eastAsia="仿宋_GB2312" w:hAnsi="宋体" w:hint="eastAsia"/>
                <w:bCs/>
                <w:sz w:val="24"/>
                <w:lang w:val="zh-CN"/>
              </w:rPr>
              <w:t>必需</w:t>
            </w:r>
            <w:r>
              <w:rPr>
                <w:rFonts w:ascii="仿宋_GB2312" w:eastAsia="仿宋_GB2312" w:hAnsi="宋体" w:hint="eastAsia"/>
                <w:bCs/>
                <w:sz w:val="24"/>
              </w:rPr>
              <w:t>保障系统的正常运行及功能正常使用</w:t>
            </w:r>
            <w:r>
              <w:rPr>
                <w:rFonts w:ascii="仿宋_GB2312" w:eastAsia="仿宋_GB2312" w:hAnsi="宋体" w:hint="eastAsia"/>
                <w:bCs/>
                <w:sz w:val="24"/>
                <w:lang w:val="zh-CN"/>
              </w:rPr>
              <w:t>，</w:t>
            </w:r>
            <w:r>
              <w:rPr>
                <w:rFonts w:ascii="仿宋_GB2312" w:eastAsia="仿宋_GB2312" w:hAnsi="宋体" w:hint="eastAsia"/>
                <w:bCs/>
                <w:sz w:val="24"/>
              </w:rPr>
              <w:t>问题</w:t>
            </w:r>
            <w:r>
              <w:rPr>
                <w:rFonts w:ascii="仿宋_GB2312" w:eastAsia="仿宋_GB2312" w:hAnsi="宋体" w:hint="eastAsia"/>
                <w:bCs/>
                <w:sz w:val="24"/>
                <w:lang w:val="zh-CN"/>
              </w:rPr>
              <w:t>响应时间为</w:t>
            </w:r>
            <w:r>
              <w:rPr>
                <w:rFonts w:ascii="仿宋_GB2312" w:eastAsia="仿宋_GB2312" w:hAnsi="宋体" w:hint="eastAsia"/>
                <w:bCs/>
                <w:sz w:val="24"/>
                <w:lang w:val="zh-CN"/>
              </w:rPr>
              <w:t>30</w:t>
            </w:r>
            <w:r>
              <w:rPr>
                <w:rFonts w:ascii="仿宋_GB2312" w:eastAsia="仿宋_GB2312" w:hAnsi="宋体" w:hint="eastAsia"/>
                <w:bCs/>
                <w:sz w:val="24"/>
                <w:lang w:val="zh-CN"/>
              </w:rPr>
              <w:t>分钟，</w:t>
            </w:r>
            <w:r>
              <w:rPr>
                <w:rFonts w:ascii="仿宋_GB2312" w:eastAsia="仿宋_GB2312" w:hAnsi="宋体" w:hint="eastAsia"/>
                <w:bCs/>
                <w:sz w:val="24"/>
              </w:rPr>
              <w:t>工作时间段</w:t>
            </w:r>
            <w:r>
              <w:rPr>
                <w:rFonts w:ascii="仿宋_GB2312" w:eastAsia="仿宋_GB2312" w:hAnsi="宋体" w:hint="eastAsia"/>
                <w:bCs/>
                <w:sz w:val="24"/>
                <w:lang w:val="zh-CN"/>
              </w:rPr>
              <w:t>4</w:t>
            </w:r>
            <w:r>
              <w:rPr>
                <w:rFonts w:ascii="仿宋_GB2312" w:eastAsia="仿宋_GB2312" w:hAnsi="宋体" w:hint="eastAsia"/>
                <w:bCs/>
                <w:sz w:val="24"/>
                <w:lang w:val="zh-CN"/>
              </w:rPr>
              <w:t>小时</w:t>
            </w:r>
            <w:r>
              <w:rPr>
                <w:rFonts w:ascii="仿宋_GB2312" w:eastAsia="仿宋_GB2312" w:hAnsi="宋体" w:hint="eastAsia"/>
                <w:bCs/>
                <w:sz w:val="24"/>
              </w:rPr>
              <w:t>内抵达现场服务；非工作时间段</w:t>
            </w:r>
            <w:r>
              <w:rPr>
                <w:rFonts w:ascii="仿宋_GB2312" w:eastAsia="仿宋_GB2312" w:hAnsi="宋体" w:hint="eastAsia"/>
                <w:bCs/>
                <w:sz w:val="24"/>
              </w:rPr>
              <w:t>6</w:t>
            </w:r>
            <w:r>
              <w:rPr>
                <w:rFonts w:ascii="仿宋_GB2312" w:eastAsia="仿宋_GB2312" w:hAnsi="宋体" w:hint="eastAsia"/>
                <w:bCs/>
                <w:sz w:val="24"/>
              </w:rPr>
              <w:t>小时内抵达现场服务；一般问题</w:t>
            </w:r>
            <w:r>
              <w:rPr>
                <w:rFonts w:ascii="仿宋_GB2312" w:eastAsia="仿宋_GB2312" w:hAnsi="宋体" w:hint="eastAsia"/>
                <w:bCs/>
                <w:sz w:val="24"/>
              </w:rPr>
              <w:t>4</w:t>
            </w:r>
            <w:r>
              <w:rPr>
                <w:rFonts w:ascii="仿宋_GB2312" w:eastAsia="仿宋_GB2312" w:hAnsi="宋体" w:hint="eastAsia"/>
                <w:bCs/>
                <w:sz w:val="24"/>
              </w:rPr>
              <w:t>小时内解决，重大问题</w:t>
            </w:r>
            <w:r>
              <w:rPr>
                <w:rFonts w:ascii="仿宋_GB2312" w:eastAsia="仿宋_GB2312" w:hAnsi="宋体" w:hint="eastAsia"/>
                <w:bCs/>
                <w:sz w:val="24"/>
              </w:rPr>
              <w:t>24</w:t>
            </w:r>
            <w:r>
              <w:rPr>
                <w:rFonts w:ascii="仿宋_GB2312" w:eastAsia="仿宋_GB2312" w:hAnsi="宋体" w:hint="eastAsia"/>
                <w:bCs/>
                <w:sz w:val="24"/>
              </w:rPr>
              <w:t>小时内解决</w:t>
            </w:r>
            <w:r>
              <w:rPr>
                <w:rFonts w:ascii="仿宋_GB2312" w:eastAsia="仿宋_GB2312" w:hAnsi="宋体" w:hint="eastAsia"/>
                <w:bCs/>
                <w:sz w:val="24"/>
                <w:lang w:val="zh-CN"/>
              </w:rPr>
              <w:t>。</w:t>
            </w:r>
          </w:p>
        </w:tc>
      </w:tr>
      <w:tr w:rsidR="000A6A77">
        <w:trPr>
          <w:trHeight w:val="326"/>
        </w:trPr>
        <w:tc>
          <w:tcPr>
            <w:tcW w:w="817" w:type="dxa"/>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培训</w:t>
            </w:r>
          </w:p>
        </w:tc>
        <w:tc>
          <w:tcPr>
            <w:tcW w:w="6095" w:type="dxa"/>
            <w:shd w:val="clear" w:color="auto" w:fill="auto"/>
            <w:vAlign w:val="center"/>
          </w:tcPr>
          <w:p w:rsidR="000A6A77" w:rsidRPr="002B6A6A" w:rsidRDefault="002B6A6A" w:rsidP="002B6A6A">
            <w:pPr>
              <w:widowControl/>
              <w:jc w:val="left"/>
              <w:rPr>
                <w:rFonts w:ascii="仿宋_GB2312" w:eastAsia="仿宋_GB2312" w:hAnsi="宋体"/>
                <w:bCs/>
                <w:sz w:val="24"/>
              </w:rPr>
            </w:pPr>
            <w:r w:rsidRPr="002B6A6A">
              <w:rPr>
                <w:rFonts w:ascii="仿宋_GB2312" w:eastAsia="仿宋_GB2312" w:hAnsi="宋体" w:hint="eastAsia"/>
                <w:bCs/>
                <w:sz w:val="24"/>
              </w:rPr>
              <w:t>提供培训</w:t>
            </w:r>
            <w:r>
              <w:rPr>
                <w:rFonts w:ascii="仿宋_GB2312" w:eastAsia="仿宋_GB2312" w:hAnsi="宋体" w:hint="eastAsia"/>
                <w:bCs/>
                <w:sz w:val="24"/>
              </w:rPr>
              <w:t>服务</w:t>
            </w:r>
            <w:r w:rsidRPr="002B6A6A">
              <w:rPr>
                <w:rFonts w:ascii="仿宋_GB2312" w:eastAsia="仿宋_GB2312" w:hAnsi="宋体" w:hint="eastAsia"/>
                <w:bCs/>
                <w:sz w:val="24"/>
              </w:rPr>
              <w:t>，要求一次现场不少于80人的集中培训，</w:t>
            </w:r>
            <w:bookmarkStart w:id="6" w:name="_GoBack"/>
            <w:bookmarkEnd w:id="6"/>
            <w:r w:rsidRPr="002B6A6A">
              <w:rPr>
                <w:rFonts w:ascii="仿宋_GB2312" w:eastAsia="仿宋_GB2312" w:hAnsi="宋体" w:hint="eastAsia"/>
                <w:bCs/>
                <w:sz w:val="24"/>
              </w:rPr>
              <w:t>时间：1-2天；地点：武汉；场地、师资、教材、学员食宿由中标人负责。</w:t>
            </w:r>
          </w:p>
        </w:tc>
      </w:tr>
      <w:tr w:rsidR="000A6A77">
        <w:trPr>
          <w:trHeight w:val="326"/>
        </w:trPr>
        <w:tc>
          <w:tcPr>
            <w:tcW w:w="817" w:type="dxa"/>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0A6A77" w:rsidRDefault="002B6A6A">
            <w:pPr>
              <w:widowControl/>
              <w:jc w:val="left"/>
              <w:rPr>
                <w:rFonts w:ascii="仿宋_GB2312" w:eastAsia="仿宋_GB2312" w:hAnsi="宋体"/>
                <w:bCs/>
                <w:sz w:val="24"/>
                <w:lang w:val="zh-CN"/>
              </w:rPr>
            </w:pPr>
            <w:r>
              <w:rPr>
                <w:rFonts w:ascii="仿宋_GB2312" w:eastAsia="仿宋_GB2312" w:hAnsi="宋体" w:hint="eastAsia"/>
                <w:bCs/>
                <w:sz w:val="24"/>
                <w:lang w:val="zh-CN"/>
              </w:rPr>
              <w:t>付款方式</w:t>
            </w:r>
          </w:p>
        </w:tc>
        <w:tc>
          <w:tcPr>
            <w:tcW w:w="6095" w:type="dxa"/>
            <w:shd w:val="clear" w:color="auto" w:fill="auto"/>
            <w:vAlign w:val="center"/>
          </w:tcPr>
          <w:p w:rsidR="000A6A77" w:rsidRDefault="002B6A6A">
            <w:pPr>
              <w:widowControl/>
              <w:jc w:val="left"/>
              <w:rPr>
                <w:rFonts w:ascii="仿宋_GB2312" w:eastAsia="仿宋_GB2312" w:hAnsi="宋体"/>
                <w:bCs/>
                <w:sz w:val="24"/>
                <w:lang w:val="zh-CN"/>
              </w:rPr>
            </w:pPr>
            <w:r>
              <w:rPr>
                <w:rFonts w:ascii="仿宋_GB2312" w:eastAsia="仿宋_GB2312" w:hAnsi="宋体" w:hint="eastAsia"/>
                <w:bCs/>
                <w:sz w:val="24"/>
                <w:lang w:val="zh-CN"/>
              </w:rPr>
              <w:t>按照湖北省财政厅相关要求执行。</w:t>
            </w:r>
          </w:p>
        </w:tc>
      </w:tr>
      <w:tr w:rsidR="000A6A77">
        <w:trPr>
          <w:trHeight w:val="326"/>
        </w:trPr>
        <w:tc>
          <w:tcPr>
            <w:tcW w:w="817" w:type="dxa"/>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0A6A77" w:rsidRDefault="002B6A6A">
            <w:pPr>
              <w:widowControl/>
              <w:jc w:val="left"/>
              <w:rPr>
                <w:rFonts w:ascii="仿宋_GB2312" w:eastAsia="仿宋_GB2312" w:hAnsi="宋体"/>
                <w:bCs/>
                <w:sz w:val="24"/>
                <w:lang w:val="zh-CN"/>
              </w:rPr>
            </w:pPr>
            <w:r>
              <w:rPr>
                <w:rFonts w:ascii="仿宋_GB2312" w:eastAsia="仿宋_GB2312" w:hAnsi="宋体" w:hint="eastAsia"/>
                <w:bCs/>
                <w:sz w:val="24"/>
                <w:lang w:val="zh-CN"/>
              </w:rPr>
              <w:t>保密</w:t>
            </w:r>
          </w:p>
        </w:tc>
        <w:tc>
          <w:tcPr>
            <w:tcW w:w="6095" w:type="dxa"/>
            <w:shd w:val="clear" w:color="auto" w:fill="auto"/>
            <w:vAlign w:val="center"/>
          </w:tcPr>
          <w:p w:rsidR="000A6A77" w:rsidRDefault="002B6A6A">
            <w:pPr>
              <w:widowControl/>
              <w:jc w:val="left"/>
              <w:rPr>
                <w:rFonts w:ascii="仿宋_GB2312" w:eastAsia="仿宋_GB2312" w:hAnsi="宋体"/>
                <w:bCs/>
                <w:sz w:val="24"/>
                <w:lang w:val="zh-CN"/>
              </w:rPr>
            </w:pPr>
            <w:r>
              <w:rPr>
                <w:rFonts w:ascii="仿宋_GB2312" w:eastAsia="仿宋_GB2312" w:hAnsi="宋体" w:hint="eastAsia"/>
                <w:bCs/>
                <w:sz w:val="24"/>
                <w:lang w:val="zh-CN"/>
              </w:rPr>
              <w:t>未经采购人书面许可，中标人及其工作人员不得擅自对相关数据和信息进行复制、备份或留底。</w:t>
            </w:r>
          </w:p>
        </w:tc>
      </w:tr>
      <w:tr w:rsidR="000A6A77">
        <w:trPr>
          <w:trHeight w:val="326"/>
        </w:trPr>
        <w:tc>
          <w:tcPr>
            <w:tcW w:w="817" w:type="dxa"/>
            <w:shd w:val="clear" w:color="auto" w:fill="auto"/>
            <w:vAlign w:val="center"/>
          </w:tcPr>
          <w:p w:rsidR="000A6A77" w:rsidRDefault="000A6A77">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技术文档</w:t>
            </w:r>
          </w:p>
        </w:tc>
        <w:tc>
          <w:tcPr>
            <w:tcW w:w="6095" w:type="dxa"/>
            <w:shd w:val="clear" w:color="auto" w:fill="auto"/>
            <w:vAlign w:val="center"/>
          </w:tcPr>
          <w:p w:rsidR="000A6A77" w:rsidRDefault="002B6A6A">
            <w:pPr>
              <w:widowControl/>
              <w:jc w:val="left"/>
              <w:rPr>
                <w:rFonts w:ascii="仿宋_GB2312" w:eastAsia="仿宋_GB2312" w:hAnsi="宋体"/>
                <w:bCs/>
                <w:sz w:val="24"/>
              </w:rPr>
            </w:pPr>
            <w:r>
              <w:rPr>
                <w:rFonts w:ascii="仿宋_GB2312" w:eastAsia="仿宋_GB2312" w:hAnsi="宋体" w:hint="eastAsia"/>
                <w:bCs/>
                <w:sz w:val="24"/>
              </w:rPr>
              <w:t>提供年度运维报告。</w:t>
            </w:r>
          </w:p>
        </w:tc>
      </w:tr>
    </w:tbl>
    <w:p w:rsidR="000A6A77" w:rsidRDefault="000A6A77">
      <w:pPr>
        <w:widowControl/>
        <w:jc w:val="left"/>
        <w:rPr>
          <w:rFonts w:ascii="仿宋_GB2312" w:eastAsia="仿宋_GB2312"/>
          <w:sz w:val="32"/>
          <w:szCs w:val="32"/>
        </w:rPr>
      </w:pPr>
    </w:p>
    <w:p w:rsidR="000A6A77" w:rsidRDefault="000A6A77">
      <w:pPr>
        <w:rPr>
          <w:rFonts w:ascii="仿宋_GB2312" w:eastAsia="仿宋_GB2312"/>
          <w:sz w:val="32"/>
          <w:szCs w:val="32"/>
        </w:rPr>
      </w:pPr>
    </w:p>
    <w:sectPr w:rsidR="000A6A7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3A6A"/>
    <w:multiLevelType w:val="multilevel"/>
    <w:tmpl w:val="0E643A6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EA7C99"/>
    <w:multiLevelType w:val="multilevel"/>
    <w:tmpl w:val="2EEA7C99"/>
    <w:lvl w:ilvl="0">
      <w:start w:val="1"/>
      <w:numFmt w:val="decimal"/>
      <w:lvlText w:val="%1"/>
      <w:lvlJc w:val="center"/>
      <w:pPr>
        <w:ind w:left="420" w:hanging="420"/>
      </w:pPr>
      <w:rPr>
        <w:rFonts w:asciiTheme="minorEastAsia" w:eastAsiaTheme="minorEastAsia" w:hAnsiTheme="minorEastAsia" w:hint="eastAsia"/>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zIwMzJhM2ZmNWI5Y2Y4OTEzNzYxMDM2OGM0M2YifQ=="/>
  </w:docVars>
  <w:rsids>
    <w:rsidRoot w:val="00172A27"/>
    <w:rsid w:val="0006014D"/>
    <w:rsid w:val="000A6A77"/>
    <w:rsid w:val="000B3E1C"/>
    <w:rsid w:val="000D32EB"/>
    <w:rsid w:val="00144ECE"/>
    <w:rsid w:val="00147F56"/>
    <w:rsid w:val="00156D41"/>
    <w:rsid w:val="00172A27"/>
    <w:rsid w:val="001B09E4"/>
    <w:rsid w:val="001B77A9"/>
    <w:rsid w:val="001C2EDF"/>
    <w:rsid w:val="001E27C1"/>
    <w:rsid w:val="0020259F"/>
    <w:rsid w:val="00254276"/>
    <w:rsid w:val="002B1FA8"/>
    <w:rsid w:val="002B6A6A"/>
    <w:rsid w:val="002C2282"/>
    <w:rsid w:val="002D5A5E"/>
    <w:rsid w:val="002D7D9C"/>
    <w:rsid w:val="002E7FE7"/>
    <w:rsid w:val="0030138C"/>
    <w:rsid w:val="003076F8"/>
    <w:rsid w:val="00325F06"/>
    <w:rsid w:val="00333703"/>
    <w:rsid w:val="00352B6F"/>
    <w:rsid w:val="00364FCB"/>
    <w:rsid w:val="003C0F94"/>
    <w:rsid w:val="003C5244"/>
    <w:rsid w:val="003F2E28"/>
    <w:rsid w:val="004078A0"/>
    <w:rsid w:val="00412981"/>
    <w:rsid w:val="004B53BB"/>
    <w:rsid w:val="004E79F5"/>
    <w:rsid w:val="00501C24"/>
    <w:rsid w:val="00510D60"/>
    <w:rsid w:val="00591DBF"/>
    <w:rsid w:val="00595891"/>
    <w:rsid w:val="005A2466"/>
    <w:rsid w:val="005B1930"/>
    <w:rsid w:val="005B4558"/>
    <w:rsid w:val="005D08C0"/>
    <w:rsid w:val="005D2B6B"/>
    <w:rsid w:val="005E43AA"/>
    <w:rsid w:val="006327B7"/>
    <w:rsid w:val="006729A8"/>
    <w:rsid w:val="006853C7"/>
    <w:rsid w:val="006923DD"/>
    <w:rsid w:val="006C09CC"/>
    <w:rsid w:val="006C3858"/>
    <w:rsid w:val="006E5642"/>
    <w:rsid w:val="00717A12"/>
    <w:rsid w:val="00753F19"/>
    <w:rsid w:val="00762148"/>
    <w:rsid w:val="00763823"/>
    <w:rsid w:val="00783ED7"/>
    <w:rsid w:val="00792898"/>
    <w:rsid w:val="007E7EE1"/>
    <w:rsid w:val="008058E2"/>
    <w:rsid w:val="00833ECD"/>
    <w:rsid w:val="00893AA6"/>
    <w:rsid w:val="008A79D0"/>
    <w:rsid w:val="00916AF7"/>
    <w:rsid w:val="009343B0"/>
    <w:rsid w:val="0094069D"/>
    <w:rsid w:val="00954903"/>
    <w:rsid w:val="009B1CB7"/>
    <w:rsid w:val="009D05F2"/>
    <w:rsid w:val="009F1127"/>
    <w:rsid w:val="00A128E7"/>
    <w:rsid w:val="00A13A89"/>
    <w:rsid w:val="00A834C3"/>
    <w:rsid w:val="00AC769D"/>
    <w:rsid w:val="00AE4F9C"/>
    <w:rsid w:val="00BB5444"/>
    <w:rsid w:val="00C03925"/>
    <w:rsid w:val="00C42593"/>
    <w:rsid w:val="00C76565"/>
    <w:rsid w:val="00C8691A"/>
    <w:rsid w:val="00D854BF"/>
    <w:rsid w:val="00D86C4A"/>
    <w:rsid w:val="00DA43AF"/>
    <w:rsid w:val="00DB4098"/>
    <w:rsid w:val="00DC1B7B"/>
    <w:rsid w:val="00E155A7"/>
    <w:rsid w:val="00E16F66"/>
    <w:rsid w:val="00E8355B"/>
    <w:rsid w:val="00F7722F"/>
    <w:rsid w:val="00F86A53"/>
    <w:rsid w:val="00FE3750"/>
    <w:rsid w:val="00FF2E59"/>
    <w:rsid w:val="07D66FF0"/>
    <w:rsid w:val="13813941"/>
    <w:rsid w:val="33DD7407"/>
    <w:rsid w:val="35702107"/>
    <w:rsid w:val="45F158E5"/>
    <w:rsid w:val="46386AE6"/>
    <w:rsid w:val="4B104B75"/>
    <w:rsid w:val="4D6278C5"/>
    <w:rsid w:val="50833924"/>
    <w:rsid w:val="59ED3294"/>
    <w:rsid w:val="5CA23EB1"/>
    <w:rsid w:val="61175C5B"/>
    <w:rsid w:val="66364C30"/>
    <w:rsid w:val="709F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rPr>
      <w:rFonts w:asciiTheme="minorHAnsi" w:eastAsiaTheme="minorEastAsia" w:hAnsiTheme="minorHAnsi" w:cstheme="minorBidi"/>
      <w:b/>
      <w:bCs/>
      <w:kern w:val="44"/>
      <w:sz w:val="44"/>
      <w:szCs w:val="4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rPr>
      <w:rFonts w:asciiTheme="minorHAnsi" w:eastAsiaTheme="minorEastAsia" w:hAnsiTheme="minorHAnsi" w:cstheme="minorBidi"/>
      <w:b/>
      <w:bCs/>
      <w:kern w:val="44"/>
      <w:sz w:val="44"/>
      <w:szCs w:val="4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531</Words>
  <Characters>3029</Characters>
  <Application>Microsoft Office Word</Application>
  <DocSecurity>0</DocSecurity>
  <Lines>25</Lines>
  <Paragraphs>7</Paragraphs>
  <ScaleCrop>false</ScaleCrop>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 sod</dc:creator>
  <cp:lastModifiedBy>13F</cp:lastModifiedBy>
  <cp:revision>2</cp:revision>
  <dcterms:created xsi:type="dcterms:W3CDTF">2023-09-25T08:02:00Z</dcterms:created>
  <dcterms:modified xsi:type="dcterms:W3CDTF">2023-09-25T08:02:00Z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617742011DE546C6A490A4F3F63B7223</vt:lpwstr>
  </property>
</Properties>
</file>