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4B6C4">
      <w:pPr>
        <w:jc w:val="center"/>
        <w:rPr>
          <w:rFonts w:ascii="仿宋_GB2312" w:eastAsia="仿宋_GB2312"/>
          <w:sz w:val="44"/>
          <w:szCs w:val="44"/>
        </w:rPr>
      </w:pPr>
      <w:r>
        <w:rPr>
          <w:rFonts w:hint="eastAsia" w:ascii="仿宋_GB2312" w:eastAsia="仿宋_GB2312"/>
          <w:sz w:val="44"/>
          <w:szCs w:val="44"/>
        </w:rPr>
        <w:t>湖北省基层医疗卫生机构</w:t>
      </w:r>
    </w:p>
    <w:p w14:paraId="43046C19">
      <w:pPr>
        <w:jc w:val="center"/>
        <w:rPr>
          <w:rFonts w:ascii="仿宋_GB2312" w:eastAsia="仿宋_GB2312"/>
          <w:sz w:val="44"/>
          <w:szCs w:val="44"/>
        </w:rPr>
      </w:pPr>
      <w:r>
        <w:rPr>
          <w:rFonts w:hint="eastAsia" w:ascii="仿宋_GB2312" w:eastAsia="仿宋_GB2312"/>
          <w:sz w:val="44"/>
          <w:szCs w:val="44"/>
        </w:rPr>
        <w:t>管理信息系统维护项目</w:t>
      </w:r>
    </w:p>
    <w:p w14:paraId="1BB3CE54">
      <w:pPr>
        <w:jc w:val="center"/>
        <w:rPr>
          <w:rFonts w:ascii="仿宋_GB2312" w:eastAsia="仿宋_GB2312"/>
          <w:sz w:val="44"/>
          <w:szCs w:val="44"/>
        </w:rPr>
      </w:pPr>
      <w:r>
        <w:rPr>
          <w:rFonts w:hint="eastAsia" w:ascii="仿宋_GB2312" w:eastAsia="仿宋_GB2312"/>
          <w:sz w:val="44"/>
          <w:szCs w:val="44"/>
        </w:rPr>
        <w:t>采购需求文件</w:t>
      </w:r>
    </w:p>
    <w:p w14:paraId="5BFF3EC9">
      <w:pPr>
        <w:jc w:val="center"/>
        <w:rPr>
          <w:rFonts w:ascii="仿宋_GB2312" w:eastAsia="仿宋_GB2312"/>
          <w:sz w:val="44"/>
          <w:szCs w:val="44"/>
        </w:rPr>
      </w:pPr>
    </w:p>
    <w:p w14:paraId="6A188FCA">
      <w:pPr>
        <w:ind w:firstLine="560" w:firstLineChars="200"/>
        <w:rPr>
          <w:rFonts w:ascii="仿宋_GB2312" w:eastAsia="仿宋_GB2312"/>
          <w:sz w:val="28"/>
          <w:szCs w:val="28"/>
        </w:rPr>
      </w:pPr>
      <w:r>
        <w:rPr>
          <w:rFonts w:ascii="仿宋_GB2312" w:eastAsia="仿宋_GB2312"/>
          <w:sz w:val="28"/>
          <w:szCs w:val="28"/>
        </w:rPr>
        <w:t>依据湖北省本级政府采购项目备案书，备案编号：</w:t>
      </w:r>
      <w:r>
        <w:rPr>
          <w:rFonts w:hint="eastAsia" w:ascii="仿宋_GB2312" w:eastAsia="仿宋_GB2312"/>
          <w:sz w:val="28"/>
          <w:szCs w:val="28"/>
        </w:rPr>
        <w:t>420000-2023-10322的要求，现委托湖北省公共资源交易中心（湖北省政府采购中心）就“湖北省基层医疗卫生机构管理信息系统维护项目”进行公开招标采购。</w:t>
      </w:r>
    </w:p>
    <w:p w14:paraId="4B51325E">
      <w:pPr>
        <w:ind w:firstLine="560" w:firstLineChars="200"/>
        <w:rPr>
          <w:rFonts w:ascii="仿宋_GB2312" w:eastAsia="仿宋_GB2312"/>
          <w:sz w:val="28"/>
          <w:szCs w:val="28"/>
        </w:rPr>
      </w:pPr>
      <w:r>
        <w:rPr>
          <w:rFonts w:ascii="仿宋_GB2312" w:eastAsia="仿宋_GB2312"/>
          <w:sz w:val="28"/>
          <w:szCs w:val="28"/>
        </w:rPr>
        <w:t>本</w:t>
      </w:r>
      <w:r>
        <w:rPr>
          <w:rFonts w:hint="eastAsia" w:ascii="仿宋_GB2312" w:eastAsia="仿宋_GB2312"/>
          <w:sz w:val="28"/>
          <w:szCs w:val="28"/>
        </w:rPr>
        <w:t>项目</w:t>
      </w:r>
      <w:r>
        <w:rPr>
          <w:rFonts w:ascii="仿宋_GB2312" w:eastAsia="仿宋_GB2312"/>
          <w:sz w:val="28"/>
          <w:szCs w:val="28"/>
        </w:rPr>
        <w:t>采购</w:t>
      </w:r>
      <w:r>
        <w:rPr>
          <w:rFonts w:hint="eastAsia" w:ascii="仿宋_GB2312" w:eastAsia="仿宋_GB2312"/>
          <w:sz w:val="28"/>
          <w:szCs w:val="28"/>
        </w:rPr>
        <w:t>预算：人民币</w:t>
      </w:r>
      <w:r>
        <w:rPr>
          <w:rFonts w:ascii="仿宋_GB2312" w:eastAsia="仿宋_GB2312"/>
          <w:sz w:val="28"/>
          <w:szCs w:val="28"/>
        </w:rPr>
        <w:t>40</w:t>
      </w:r>
      <w:r>
        <w:rPr>
          <w:rFonts w:hint="eastAsia" w:ascii="仿宋_GB2312" w:eastAsia="仿宋_GB2312"/>
          <w:sz w:val="28"/>
          <w:szCs w:val="28"/>
        </w:rPr>
        <w:t>万元；最高限价：人民币</w:t>
      </w:r>
      <w:r>
        <w:rPr>
          <w:rFonts w:ascii="仿宋_GB2312" w:eastAsia="仿宋_GB2312"/>
          <w:sz w:val="28"/>
          <w:szCs w:val="28"/>
        </w:rPr>
        <w:t>40</w:t>
      </w:r>
      <w:r>
        <w:rPr>
          <w:rFonts w:hint="eastAsia" w:ascii="仿宋_GB2312" w:eastAsia="仿宋_GB2312"/>
          <w:sz w:val="28"/>
          <w:szCs w:val="28"/>
        </w:rPr>
        <w:t>万元。</w:t>
      </w:r>
    </w:p>
    <w:p w14:paraId="05060EE7">
      <w:pPr>
        <w:ind w:firstLine="560" w:firstLineChars="200"/>
        <w:rPr>
          <w:rFonts w:ascii="仿宋_GB2312" w:eastAsia="仿宋_GB2312"/>
          <w:sz w:val="28"/>
          <w:szCs w:val="28"/>
        </w:rPr>
      </w:pPr>
    </w:p>
    <w:p w14:paraId="547663B9">
      <w:pPr>
        <w:jc w:val="center"/>
        <w:rPr>
          <w:rFonts w:ascii="仿宋_GB2312" w:eastAsia="仿宋_GB2312"/>
          <w:sz w:val="44"/>
          <w:szCs w:val="44"/>
        </w:rPr>
      </w:pPr>
      <w:bookmarkStart w:id="0" w:name="_Toc3974930"/>
      <w:bookmarkStart w:id="1" w:name="_Toc68185544"/>
      <w:bookmarkStart w:id="2" w:name="_Toc1458930"/>
      <w:r>
        <w:rPr>
          <w:rFonts w:hint="eastAsia" w:ascii="仿宋_GB2312" w:eastAsia="仿宋_GB2312"/>
          <w:sz w:val="44"/>
          <w:szCs w:val="44"/>
        </w:rPr>
        <w:t>第一部分  供应商资格要求</w:t>
      </w:r>
      <w:bookmarkEnd w:id="0"/>
      <w:bookmarkEnd w:id="1"/>
      <w:bookmarkEnd w:id="2"/>
    </w:p>
    <w:p w14:paraId="5CDC85B3">
      <w:pPr>
        <w:jc w:val="center"/>
        <w:rPr>
          <w:rFonts w:ascii="仿宋_GB2312" w:eastAsia="仿宋_GB2312"/>
          <w:sz w:val="28"/>
          <w:szCs w:val="28"/>
        </w:rPr>
      </w:pPr>
      <w:r>
        <w:rPr>
          <w:rFonts w:hint="eastAsia" w:ascii="仿宋_GB2312" w:eastAsia="仿宋_GB2312"/>
          <w:sz w:val="28"/>
          <w:szCs w:val="28"/>
        </w:rPr>
        <w:t>1、满足《中华人民共和国政府采购法》第二十二条规定，即：</w:t>
      </w:r>
    </w:p>
    <w:p w14:paraId="13020789">
      <w:pPr>
        <w:ind w:firstLine="560" w:firstLineChars="200"/>
        <w:rPr>
          <w:rFonts w:ascii="仿宋_GB2312" w:eastAsia="仿宋_GB2312"/>
          <w:sz w:val="28"/>
          <w:szCs w:val="28"/>
        </w:rPr>
      </w:pPr>
      <w:r>
        <w:rPr>
          <w:rFonts w:hint="eastAsia" w:ascii="仿宋_GB2312" w:eastAsia="仿宋_GB2312"/>
          <w:sz w:val="28"/>
          <w:szCs w:val="28"/>
        </w:rPr>
        <w:t>（1）具有独立承担民事责任的能力；</w:t>
      </w:r>
    </w:p>
    <w:p w14:paraId="4FE7CEA3">
      <w:pPr>
        <w:ind w:firstLine="560" w:firstLineChars="200"/>
        <w:rPr>
          <w:rFonts w:ascii="仿宋_GB2312" w:eastAsia="仿宋_GB2312"/>
          <w:sz w:val="28"/>
          <w:szCs w:val="28"/>
        </w:rPr>
      </w:pPr>
      <w:r>
        <w:rPr>
          <w:rFonts w:hint="eastAsia" w:ascii="仿宋_GB2312" w:eastAsia="仿宋_GB2312"/>
          <w:sz w:val="28"/>
          <w:szCs w:val="28"/>
        </w:rPr>
        <w:t>（2）具有良好的商业信誉和健全的财务会计制度；</w:t>
      </w:r>
    </w:p>
    <w:p w14:paraId="0AEF2214">
      <w:pPr>
        <w:ind w:firstLine="560" w:firstLineChars="200"/>
        <w:rPr>
          <w:rFonts w:ascii="仿宋_GB2312" w:eastAsia="仿宋_GB2312"/>
          <w:sz w:val="28"/>
          <w:szCs w:val="28"/>
        </w:rPr>
      </w:pPr>
      <w:r>
        <w:rPr>
          <w:rFonts w:hint="eastAsia" w:ascii="仿宋_GB2312" w:eastAsia="仿宋_GB2312"/>
          <w:sz w:val="28"/>
          <w:szCs w:val="28"/>
        </w:rPr>
        <w:t>（3）具有履行合同所必需的设备和专业技术能力；</w:t>
      </w:r>
    </w:p>
    <w:p w14:paraId="12FB0B19">
      <w:pPr>
        <w:ind w:firstLine="560" w:firstLineChars="200"/>
        <w:rPr>
          <w:rFonts w:ascii="仿宋_GB2312" w:eastAsia="仿宋_GB2312"/>
          <w:sz w:val="28"/>
          <w:szCs w:val="28"/>
        </w:rPr>
      </w:pPr>
      <w:r>
        <w:rPr>
          <w:rFonts w:hint="eastAsia" w:ascii="仿宋_GB2312" w:eastAsia="仿宋_GB2312"/>
          <w:sz w:val="28"/>
          <w:szCs w:val="28"/>
        </w:rPr>
        <w:t>（4）有依法缴纳税收和社会保障资金的良好记录；</w:t>
      </w:r>
    </w:p>
    <w:p w14:paraId="43E5698A">
      <w:pPr>
        <w:ind w:firstLine="560" w:firstLineChars="200"/>
        <w:rPr>
          <w:rFonts w:ascii="仿宋_GB2312" w:eastAsia="仿宋_GB2312"/>
          <w:sz w:val="28"/>
          <w:szCs w:val="28"/>
        </w:rPr>
      </w:pPr>
      <w:r>
        <w:rPr>
          <w:rFonts w:hint="eastAsia" w:ascii="仿宋_GB2312" w:eastAsia="仿宋_GB2312"/>
          <w:sz w:val="28"/>
          <w:szCs w:val="28"/>
        </w:rPr>
        <w:t>（5）参加政府采购活动前三年内，在经营活动中没有重大违法记录；</w:t>
      </w:r>
    </w:p>
    <w:p w14:paraId="530EBA75">
      <w:pPr>
        <w:ind w:firstLine="560" w:firstLineChars="200"/>
        <w:rPr>
          <w:rFonts w:ascii="仿宋_GB2312" w:eastAsia="仿宋_GB2312"/>
          <w:sz w:val="28"/>
          <w:szCs w:val="28"/>
        </w:rPr>
      </w:pPr>
      <w:r>
        <w:rPr>
          <w:rFonts w:hint="eastAsia" w:ascii="仿宋_GB2312" w:eastAsia="仿宋_GB2312"/>
          <w:sz w:val="28"/>
          <w:szCs w:val="28"/>
        </w:rPr>
        <w:t>（6）法律、行政法规规定的其他条件。</w:t>
      </w:r>
    </w:p>
    <w:p w14:paraId="771406D9">
      <w:pPr>
        <w:ind w:firstLine="560" w:firstLineChars="200"/>
        <w:rPr>
          <w:rFonts w:ascii="仿宋_GB2312" w:eastAsia="仿宋_GB2312"/>
          <w:sz w:val="28"/>
          <w:szCs w:val="28"/>
        </w:rPr>
      </w:pPr>
      <w:r>
        <w:rPr>
          <w:rFonts w:hint="eastAsia" w:ascii="仿宋_GB2312" w:eastAsia="仿宋_GB2312"/>
          <w:sz w:val="28"/>
          <w:szCs w:val="28"/>
        </w:rPr>
        <w:t>2、应未被列入失信被执行人、重大税收违法案件当事人名单，未被列入政府采购严重违法失信行为记录名单；</w:t>
      </w:r>
    </w:p>
    <w:p w14:paraId="5657A5B2">
      <w:pPr>
        <w:ind w:firstLine="560" w:firstLineChars="200"/>
        <w:rPr>
          <w:rFonts w:ascii="仿宋_GB2312" w:eastAsia="仿宋_GB2312"/>
          <w:sz w:val="28"/>
          <w:szCs w:val="28"/>
        </w:rPr>
      </w:pPr>
      <w:r>
        <w:rPr>
          <w:rFonts w:hint="eastAsia" w:ascii="仿宋_GB2312" w:eastAsia="仿宋_GB2312"/>
          <w:sz w:val="28"/>
          <w:szCs w:val="28"/>
        </w:rPr>
        <w:t>3、本项目不接受联合体。</w:t>
      </w:r>
    </w:p>
    <w:p w14:paraId="7B7C8908">
      <w:pPr>
        <w:jc w:val="center"/>
        <w:rPr>
          <w:rFonts w:ascii="仿宋_GB2312" w:eastAsia="仿宋_GB2312"/>
          <w:sz w:val="44"/>
          <w:szCs w:val="44"/>
        </w:rPr>
      </w:pPr>
    </w:p>
    <w:p w14:paraId="73A20345">
      <w:pPr>
        <w:jc w:val="center"/>
        <w:rPr>
          <w:rFonts w:ascii="仿宋_GB2312" w:eastAsia="仿宋_GB2312"/>
          <w:sz w:val="44"/>
          <w:szCs w:val="44"/>
        </w:rPr>
      </w:pPr>
    </w:p>
    <w:p w14:paraId="29646893">
      <w:pPr>
        <w:jc w:val="center"/>
        <w:rPr>
          <w:rFonts w:ascii="仿宋_GB2312" w:eastAsia="仿宋_GB2312"/>
          <w:sz w:val="44"/>
          <w:szCs w:val="44"/>
        </w:rPr>
      </w:pPr>
      <w:bookmarkStart w:id="3" w:name="_Toc511889429"/>
      <w:bookmarkStart w:id="4" w:name="_Toc511894507"/>
      <w:bookmarkStart w:id="5" w:name="_Toc67928881"/>
      <w:r>
        <w:rPr>
          <w:rFonts w:hint="eastAsia" w:ascii="仿宋_GB2312" w:eastAsia="仿宋_GB2312"/>
          <w:sz w:val="44"/>
          <w:szCs w:val="44"/>
        </w:rPr>
        <w:t>第二部分目技术、服务及商务要求</w:t>
      </w:r>
      <w:bookmarkEnd w:id="3"/>
      <w:bookmarkEnd w:id="4"/>
      <w:bookmarkEnd w:id="5"/>
    </w:p>
    <w:p w14:paraId="0C0CA8A5">
      <w:pPr>
        <w:pStyle w:val="11"/>
        <w:widowControl/>
        <w:numPr>
          <w:ilvl w:val="0"/>
          <w:numId w:val="1"/>
        </w:numPr>
        <w:spacing w:line="360" w:lineRule="auto"/>
        <w:ind w:firstLineChars="0"/>
        <w:jc w:val="left"/>
        <w:rPr>
          <w:rFonts w:ascii="黑体" w:hAnsi="黑体" w:eastAsia="黑体"/>
          <w:bCs/>
          <w:sz w:val="32"/>
          <w:szCs w:val="32"/>
        </w:rPr>
      </w:pPr>
      <w:r>
        <w:rPr>
          <w:rFonts w:hint="eastAsia" w:ascii="黑体" w:hAnsi="黑体" w:eastAsia="黑体"/>
          <w:bCs/>
          <w:sz w:val="32"/>
          <w:szCs w:val="32"/>
        </w:rPr>
        <w:t>采购清单</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4251"/>
        <w:gridCol w:w="850"/>
        <w:gridCol w:w="850"/>
        <w:gridCol w:w="1746"/>
      </w:tblGrid>
      <w:tr w14:paraId="1F21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5CAE823A">
            <w:pPr>
              <w:widowControl/>
              <w:snapToGrid w:val="0"/>
              <w:jc w:val="center"/>
              <w:rPr>
                <w:rFonts w:ascii="宋体" w:hAnsi="宋体" w:eastAsia="宋体" w:cs="宋体"/>
                <w:b/>
                <w:bCs/>
                <w:kern w:val="0"/>
                <w:sz w:val="24"/>
              </w:rPr>
            </w:pPr>
            <w:r>
              <w:rPr>
                <w:rFonts w:hint="eastAsia" w:ascii="宋体" w:hAnsi="宋体" w:eastAsia="宋体" w:cs="宋体"/>
                <w:b/>
                <w:bCs/>
                <w:kern w:val="0"/>
                <w:sz w:val="24"/>
              </w:rPr>
              <w:t>序号</w:t>
            </w:r>
          </w:p>
        </w:tc>
        <w:tc>
          <w:tcPr>
            <w:tcW w:w="2496" w:type="pct"/>
            <w:vAlign w:val="center"/>
          </w:tcPr>
          <w:p w14:paraId="2DC6E56E">
            <w:pPr>
              <w:widowControl/>
              <w:snapToGrid w:val="0"/>
              <w:jc w:val="center"/>
              <w:rPr>
                <w:rFonts w:ascii="宋体" w:hAnsi="宋体" w:eastAsia="宋体" w:cs="宋体"/>
                <w:b/>
                <w:bCs/>
                <w:kern w:val="0"/>
                <w:sz w:val="24"/>
              </w:rPr>
            </w:pPr>
            <w:r>
              <w:rPr>
                <w:rFonts w:hint="eastAsia" w:ascii="宋体" w:hAnsi="宋体" w:eastAsia="宋体" w:cs="宋体"/>
                <w:b/>
                <w:bCs/>
                <w:kern w:val="0"/>
                <w:sz w:val="24"/>
              </w:rPr>
              <w:t>名称</w:t>
            </w:r>
          </w:p>
        </w:tc>
        <w:tc>
          <w:tcPr>
            <w:tcW w:w="499" w:type="pct"/>
            <w:vAlign w:val="center"/>
          </w:tcPr>
          <w:p w14:paraId="425C7830">
            <w:pPr>
              <w:widowControl/>
              <w:snapToGrid w:val="0"/>
              <w:jc w:val="center"/>
              <w:rPr>
                <w:rFonts w:ascii="宋体" w:hAnsi="宋体" w:eastAsia="宋体" w:cs="宋体"/>
                <w:b/>
                <w:bCs/>
                <w:kern w:val="0"/>
                <w:sz w:val="24"/>
              </w:rPr>
            </w:pPr>
            <w:r>
              <w:rPr>
                <w:rFonts w:hint="eastAsia" w:ascii="宋体" w:hAnsi="宋体" w:eastAsia="宋体" w:cs="宋体"/>
                <w:b/>
                <w:bCs/>
                <w:kern w:val="0"/>
                <w:sz w:val="24"/>
              </w:rPr>
              <w:t>数量</w:t>
            </w:r>
          </w:p>
        </w:tc>
        <w:tc>
          <w:tcPr>
            <w:tcW w:w="499" w:type="pct"/>
            <w:vAlign w:val="center"/>
          </w:tcPr>
          <w:p w14:paraId="707BB15C">
            <w:pPr>
              <w:widowControl/>
              <w:snapToGrid w:val="0"/>
              <w:jc w:val="center"/>
              <w:rPr>
                <w:rFonts w:ascii="宋体" w:hAnsi="宋体" w:eastAsia="宋体" w:cs="宋体"/>
                <w:b/>
                <w:bCs/>
                <w:kern w:val="0"/>
                <w:sz w:val="24"/>
              </w:rPr>
            </w:pPr>
            <w:r>
              <w:rPr>
                <w:rFonts w:hint="eastAsia" w:ascii="宋体" w:hAnsi="宋体" w:eastAsia="宋体" w:cs="宋体"/>
                <w:b/>
                <w:bCs/>
                <w:kern w:val="0"/>
                <w:sz w:val="24"/>
              </w:rPr>
              <w:t>单位</w:t>
            </w:r>
          </w:p>
        </w:tc>
        <w:tc>
          <w:tcPr>
            <w:tcW w:w="1025" w:type="pct"/>
          </w:tcPr>
          <w:p w14:paraId="54501427">
            <w:pPr>
              <w:widowControl/>
              <w:snapToGrid w:val="0"/>
              <w:jc w:val="center"/>
              <w:rPr>
                <w:rFonts w:ascii="宋体" w:hAnsi="宋体" w:eastAsia="宋体" w:cs="宋体"/>
                <w:b/>
                <w:bCs/>
                <w:kern w:val="0"/>
                <w:sz w:val="24"/>
              </w:rPr>
            </w:pPr>
            <w:r>
              <w:rPr>
                <w:rFonts w:hint="eastAsia" w:ascii="宋体" w:hAnsi="宋体" w:eastAsia="宋体" w:cs="宋体"/>
                <w:b/>
                <w:bCs/>
                <w:kern w:val="0"/>
                <w:sz w:val="24"/>
              </w:rPr>
              <w:t>货物/服务</w:t>
            </w:r>
          </w:p>
        </w:tc>
      </w:tr>
      <w:tr w14:paraId="37ED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73BC89D8">
            <w:pPr>
              <w:pStyle w:val="11"/>
              <w:widowControl/>
              <w:spacing w:line="360" w:lineRule="auto"/>
              <w:ind w:firstLine="0" w:firstLineChars="0"/>
              <w:jc w:val="center"/>
              <w:rPr>
                <w:rFonts w:ascii="宋体" w:hAnsi="宋体" w:eastAsia="宋体" w:cs="宋体"/>
                <w:bCs/>
                <w:kern w:val="0"/>
                <w:szCs w:val="21"/>
              </w:rPr>
            </w:pPr>
            <w:r>
              <w:rPr>
                <w:rFonts w:hint="eastAsia" w:ascii="宋体" w:hAnsi="宋体" w:eastAsia="宋体" w:cs="宋体"/>
                <w:bCs/>
                <w:kern w:val="0"/>
                <w:szCs w:val="21"/>
              </w:rPr>
              <w:t>1</w:t>
            </w:r>
          </w:p>
        </w:tc>
        <w:tc>
          <w:tcPr>
            <w:tcW w:w="2496" w:type="pct"/>
            <w:vAlign w:val="center"/>
          </w:tcPr>
          <w:p w14:paraId="230129D1">
            <w:pPr>
              <w:pStyle w:val="11"/>
              <w:widowControl/>
              <w:ind w:firstLine="0" w:firstLineChars="0"/>
              <w:rPr>
                <w:rFonts w:ascii="宋体" w:hAnsi="宋体" w:eastAsia="宋体" w:cs="宋体"/>
                <w:bCs/>
                <w:kern w:val="0"/>
                <w:szCs w:val="21"/>
              </w:rPr>
            </w:pPr>
            <w:r>
              <w:rPr>
                <w:rFonts w:ascii="宋体" w:hAnsi="宋体" w:eastAsia="宋体" w:cs="宋体"/>
                <w:bCs/>
                <w:kern w:val="0"/>
                <w:szCs w:val="21"/>
              </w:rPr>
              <w:t>系统保障</w:t>
            </w:r>
          </w:p>
        </w:tc>
        <w:tc>
          <w:tcPr>
            <w:tcW w:w="499" w:type="pct"/>
            <w:vAlign w:val="center"/>
          </w:tcPr>
          <w:p w14:paraId="7EAE049F">
            <w:pPr>
              <w:pStyle w:val="11"/>
              <w:widowControl/>
              <w:spacing w:line="360" w:lineRule="auto"/>
              <w:ind w:firstLine="0" w:firstLineChars="0"/>
              <w:jc w:val="center"/>
              <w:rPr>
                <w:rFonts w:ascii="仿宋_GB2312" w:hAnsi="宋体" w:eastAsia="仿宋_GB2312"/>
                <w:bCs/>
                <w:szCs w:val="21"/>
              </w:rPr>
            </w:pPr>
            <w:r>
              <w:rPr>
                <w:rFonts w:hint="eastAsia" w:ascii="仿宋_GB2312" w:hAnsi="宋体" w:eastAsia="仿宋_GB2312"/>
                <w:bCs/>
                <w:szCs w:val="21"/>
              </w:rPr>
              <w:t>1</w:t>
            </w:r>
          </w:p>
        </w:tc>
        <w:tc>
          <w:tcPr>
            <w:tcW w:w="499" w:type="pct"/>
            <w:vAlign w:val="center"/>
          </w:tcPr>
          <w:p w14:paraId="74F455D3">
            <w:pPr>
              <w:pStyle w:val="11"/>
              <w:widowControl/>
              <w:spacing w:line="360" w:lineRule="auto"/>
              <w:ind w:firstLine="0" w:firstLineChars="0"/>
              <w:jc w:val="center"/>
              <w:rPr>
                <w:rFonts w:ascii="仿宋_GB2312" w:hAnsi="宋体" w:eastAsia="仿宋_GB2312"/>
                <w:bCs/>
                <w:szCs w:val="21"/>
              </w:rPr>
            </w:pPr>
            <w:r>
              <w:rPr>
                <w:rFonts w:ascii="仿宋_GB2312" w:hAnsi="宋体" w:eastAsia="仿宋_GB2312"/>
                <w:bCs/>
                <w:szCs w:val="21"/>
              </w:rPr>
              <w:t>套</w:t>
            </w:r>
          </w:p>
        </w:tc>
        <w:tc>
          <w:tcPr>
            <w:tcW w:w="1025" w:type="pct"/>
            <w:vAlign w:val="center"/>
          </w:tcPr>
          <w:p w14:paraId="5C8D687A">
            <w:pPr>
              <w:pStyle w:val="11"/>
              <w:widowControl/>
              <w:spacing w:line="360" w:lineRule="auto"/>
              <w:ind w:firstLine="0" w:firstLineChars="0"/>
              <w:jc w:val="center"/>
              <w:rPr>
                <w:rFonts w:ascii="仿宋_GB2312" w:hAnsi="宋体" w:eastAsia="仿宋_GB2312"/>
                <w:bCs/>
                <w:szCs w:val="21"/>
              </w:rPr>
            </w:pPr>
            <w:r>
              <w:rPr>
                <w:rFonts w:ascii="仿宋_GB2312" w:hAnsi="宋体" w:eastAsia="仿宋_GB2312"/>
                <w:bCs/>
                <w:szCs w:val="21"/>
              </w:rPr>
              <w:t>服务</w:t>
            </w:r>
          </w:p>
        </w:tc>
      </w:tr>
      <w:tr w14:paraId="1C7D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3DE970CF">
            <w:pPr>
              <w:pStyle w:val="11"/>
              <w:widowControl/>
              <w:spacing w:line="360" w:lineRule="auto"/>
              <w:ind w:firstLine="0" w:firstLineChars="0"/>
              <w:jc w:val="center"/>
              <w:rPr>
                <w:rFonts w:ascii="宋体" w:hAnsi="宋体" w:eastAsia="宋体" w:cs="宋体"/>
                <w:bCs/>
                <w:kern w:val="0"/>
                <w:szCs w:val="21"/>
              </w:rPr>
            </w:pPr>
            <w:r>
              <w:rPr>
                <w:rFonts w:hint="eastAsia" w:ascii="宋体" w:hAnsi="宋体" w:eastAsia="宋体" w:cs="宋体"/>
                <w:bCs/>
                <w:kern w:val="0"/>
                <w:szCs w:val="21"/>
              </w:rPr>
              <w:t>2</w:t>
            </w:r>
          </w:p>
        </w:tc>
        <w:tc>
          <w:tcPr>
            <w:tcW w:w="2496" w:type="pct"/>
            <w:vAlign w:val="center"/>
          </w:tcPr>
          <w:p w14:paraId="3F997D81">
            <w:pPr>
              <w:pStyle w:val="11"/>
              <w:widowControl/>
              <w:ind w:firstLine="0" w:firstLineChars="0"/>
              <w:rPr>
                <w:rFonts w:ascii="宋体" w:hAnsi="宋体" w:eastAsia="宋体" w:cs="宋体"/>
                <w:bCs/>
                <w:kern w:val="0"/>
                <w:szCs w:val="21"/>
              </w:rPr>
            </w:pPr>
            <w:r>
              <w:rPr>
                <w:rFonts w:ascii="宋体" w:hAnsi="宋体" w:eastAsia="宋体" w:cs="宋体"/>
                <w:bCs/>
                <w:kern w:val="0"/>
                <w:szCs w:val="21"/>
              </w:rPr>
              <w:t>系统维护</w:t>
            </w:r>
          </w:p>
        </w:tc>
        <w:tc>
          <w:tcPr>
            <w:tcW w:w="499" w:type="pct"/>
            <w:vAlign w:val="center"/>
          </w:tcPr>
          <w:p w14:paraId="7E70A290">
            <w:pPr>
              <w:pStyle w:val="11"/>
              <w:widowControl/>
              <w:spacing w:line="360" w:lineRule="auto"/>
              <w:ind w:firstLine="0" w:firstLineChars="0"/>
              <w:jc w:val="center"/>
              <w:rPr>
                <w:rFonts w:ascii="仿宋_GB2312" w:hAnsi="宋体" w:eastAsia="仿宋_GB2312"/>
                <w:bCs/>
                <w:szCs w:val="21"/>
              </w:rPr>
            </w:pPr>
            <w:r>
              <w:rPr>
                <w:rFonts w:hint="eastAsia" w:ascii="仿宋_GB2312" w:hAnsi="宋体" w:eastAsia="仿宋_GB2312"/>
                <w:bCs/>
                <w:szCs w:val="21"/>
              </w:rPr>
              <w:t>1</w:t>
            </w:r>
          </w:p>
        </w:tc>
        <w:tc>
          <w:tcPr>
            <w:tcW w:w="499" w:type="pct"/>
            <w:vAlign w:val="center"/>
          </w:tcPr>
          <w:p w14:paraId="4219734F">
            <w:pPr>
              <w:pStyle w:val="11"/>
              <w:widowControl/>
              <w:spacing w:line="360" w:lineRule="auto"/>
              <w:ind w:firstLine="0" w:firstLineChars="0"/>
              <w:jc w:val="center"/>
              <w:rPr>
                <w:rFonts w:ascii="仿宋_GB2312" w:hAnsi="宋体" w:eastAsia="仿宋_GB2312"/>
                <w:bCs/>
                <w:szCs w:val="21"/>
              </w:rPr>
            </w:pPr>
            <w:r>
              <w:rPr>
                <w:rFonts w:ascii="仿宋_GB2312" w:hAnsi="宋体" w:eastAsia="仿宋_GB2312"/>
                <w:bCs/>
                <w:szCs w:val="21"/>
              </w:rPr>
              <w:t>套</w:t>
            </w:r>
          </w:p>
        </w:tc>
        <w:tc>
          <w:tcPr>
            <w:tcW w:w="1025" w:type="pct"/>
            <w:vAlign w:val="center"/>
          </w:tcPr>
          <w:p w14:paraId="6569876C">
            <w:pPr>
              <w:pStyle w:val="11"/>
              <w:widowControl/>
              <w:spacing w:line="360" w:lineRule="auto"/>
              <w:ind w:firstLine="0" w:firstLineChars="0"/>
              <w:jc w:val="center"/>
              <w:rPr>
                <w:rFonts w:ascii="仿宋_GB2312" w:hAnsi="宋体" w:eastAsia="仿宋_GB2312"/>
                <w:bCs/>
                <w:szCs w:val="21"/>
              </w:rPr>
            </w:pPr>
            <w:r>
              <w:rPr>
                <w:rFonts w:ascii="仿宋_GB2312" w:hAnsi="宋体" w:eastAsia="仿宋_GB2312"/>
                <w:bCs/>
                <w:szCs w:val="21"/>
              </w:rPr>
              <w:t>服务</w:t>
            </w:r>
          </w:p>
        </w:tc>
      </w:tr>
      <w:tr w14:paraId="2DBF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0729FB0D">
            <w:pPr>
              <w:pStyle w:val="11"/>
              <w:widowControl/>
              <w:spacing w:line="360" w:lineRule="auto"/>
              <w:ind w:firstLine="0" w:firstLineChars="0"/>
              <w:jc w:val="center"/>
              <w:rPr>
                <w:rFonts w:ascii="宋体" w:hAnsi="宋体" w:eastAsia="宋体" w:cs="宋体"/>
                <w:bCs/>
                <w:kern w:val="0"/>
                <w:szCs w:val="21"/>
              </w:rPr>
            </w:pPr>
            <w:r>
              <w:rPr>
                <w:rFonts w:ascii="宋体" w:hAnsi="宋体" w:eastAsia="宋体" w:cs="宋体"/>
                <w:bCs/>
                <w:kern w:val="0"/>
                <w:szCs w:val="21"/>
              </w:rPr>
              <w:t>3</w:t>
            </w:r>
          </w:p>
        </w:tc>
        <w:tc>
          <w:tcPr>
            <w:tcW w:w="2496" w:type="pct"/>
            <w:vAlign w:val="center"/>
          </w:tcPr>
          <w:p w14:paraId="7090CC47">
            <w:pPr>
              <w:pStyle w:val="11"/>
              <w:widowControl/>
              <w:spacing w:line="360" w:lineRule="auto"/>
              <w:ind w:firstLine="0" w:firstLineChars="0"/>
              <w:rPr>
                <w:rFonts w:ascii="宋体" w:hAnsi="宋体" w:eastAsia="宋体" w:cs="宋体"/>
                <w:bCs/>
                <w:kern w:val="0"/>
                <w:szCs w:val="21"/>
              </w:rPr>
            </w:pPr>
            <w:r>
              <w:rPr>
                <w:rFonts w:ascii="宋体" w:hAnsi="宋体" w:eastAsia="宋体" w:cs="宋体"/>
                <w:bCs/>
                <w:kern w:val="0"/>
                <w:szCs w:val="21"/>
              </w:rPr>
              <w:t>系统</w:t>
            </w:r>
            <w:r>
              <w:rPr>
                <w:rFonts w:hint="eastAsia" w:ascii="宋体" w:hAnsi="宋体" w:eastAsia="宋体" w:cs="宋体"/>
                <w:bCs/>
                <w:kern w:val="0"/>
                <w:szCs w:val="21"/>
              </w:rPr>
              <w:t>功能完善</w:t>
            </w:r>
          </w:p>
        </w:tc>
        <w:tc>
          <w:tcPr>
            <w:tcW w:w="499" w:type="pct"/>
            <w:vAlign w:val="center"/>
          </w:tcPr>
          <w:p w14:paraId="7DF9C696">
            <w:pPr>
              <w:pStyle w:val="11"/>
              <w:widowControl/>
              <w:spacing w:line="360" w:lineRule="auto"/>
              <w:ind w:firstLine="0" w:firstLineChars="0"/>
              <w:jc w:val="center"/>
              <w:rPr>
                <w:rFonts w:ascii="仿宋_GB2312" w:hAnsi="宋体" w:eastAsia="仿宋_GB2312"/>
                <w:bCs/>
                <w:szCs w:val="21"/>
              </w:rPr>
            </w:pPr>
            <w:r>
              <w:rPr>
                <w:rFonts w:hint="eastAsia" w:ascii="仿宋_GB2312" w:hAnsi="宋体" w:eastAsia="仿宋_GB2312"/>
                <w:bCs/>
                <w:szCs w:val="21"/>
              </w:rPr>
              <w:t>1</w:t>
            </w:r>
          </w:p>
        </w:tc>
        <w:tc>
          <w:tcPr>
            <w:tcW w:w="499" w:type="pct"/>
            <w:vAlign w:val="center"/>
          </w:tcPr>
          <w:p w14:paraId="72446000">
            <w:pPr>
              <w:pStyle w:val="11"/>
              <w:widowControl/>
              <w:spacing w:line="360" w:lineRule="auto"/>
              <w:ind w:firstLine="0" w:firstLineChars="0"/>
              <w:jc w:val="center"/>
              <w:rPr>
                <w:rFonts w:ascii="仿宋_GB2312" w:hAnsi="宋体" w:eastAsia="仿宋_GB2312"/>
                <w:bCs/>
                <w:szCs w:val="21"/>
              </w:rPr>
            </w:pPr>
            <w:r>
              <w:rPr>
                <w:rFonts w:ascii="仿宋_GB2312" w:hAnsi="宋体" w:eastAsia="仿宋_GB2312"/>
                <w:bCs/>
                <w:szCs w:val="21"/>
              </w:rPr>
              <w:t>套</w:t>
            </w:r>
          </w:p>
        </w:tc>
        <w:tc>
          <w:tcPr>
            <w:tcW w:w="1025" w:type="pct"/>
            <w:vAlign w:val="center"/>
          </w:tcPr>
          <w:p w14:paraId="4423D56A">
            <w:pPr>
              <w:pStyle w:val="11"/>
              <w:widowControl/>
              <w:spacing w:line="360" w:lineRule="auto"/>
              <w:ind w:firstLine="0" w:firstLineChars="0"/>
              <w:jc w:val="center"/>
              <w:rPr>
                <w:rFonts w:ascii="仿宋_GB2312" w:hAnsi="宋体" w:eastAsia="仿宋_GB2312"/>
                <w:bCs/>
                <w:szCs w:val="21"/>
              </w:rPr>
            </w:pPr>
            <w:r>
              <w:rPr>
                <w:rFonts w:ascii="仿宋_GB2312" w:hAnsi="宋体" w:eastAsia="仿宋_GB2312"/>
                <w:bCs/>
                <w:szCs w:val="21"/>
              </w:rPr>
              <w:t>服务</w:t>
            </w:r>
          </w:p>
        </w:tc>
      </w:tr>
      <w:tr w14:paraId="357F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15B94952">
            <w:pPr>
              <w:pStyle w:val="11"/>
              <w:widowControl/>
              <w:spacing w:line="360" w:lineRule="auto"/>
              <w:ind w:firstLine="0" w:firstLineChars="0"/>
              <w:jc w:val="center"/>
              <w:rPr>
                <w:rFonts w:ascii="宋体" w:hAnsi="宋体" w:eastAsia="宋体" w:cs="宋体"/>
                <w:bCs/>
                <w:kern w:val="0"/>
                <w:szCs w:val="21"/>
              </w:rPr>
            </w:pPr>
            <w:r>
              <w:rPr>
                <w:rFonts w:ascii="宋体" w:hAnsi="宋体" w:eastAsia="宋体" w:cs="宋体"/>
                <w:bCs/>
                <w:kern w:val="0"/>
                <w:szCs w:val="21"/>
              </w:rPr>
              <w:t>4</w:t>
            </w:r>
          </w:p>
        </w:tc>
        <w:tc>
          <w:tcPr>
            <w:tcW w:w="2496" w:type="pct"/>
            <w:vAlign w:val="center"/>
          </w:tcPr>
          <w:p w14:paraId="003E8950">
            <w:pPr>
              <w:pStyle w:val="11"/>
              <w:widowControl/>
              <w:spacing w:line="360" w:lineRule="auto"/>
              <w:ind w:firstLine="0" w:firstLineChars="0"/>
              <w:jc w:val="left"/>
              <w:rPr>
                <w:rFonts w:ascii="宋体" w:hAnsi="宋体" w:eastAsia="宋体" w:cs="宋体"/>
                <w:bCs/>
                <w:kern w:val="0"/>
                <w:szCs w:val="21"/>
              </w:rPr>
            </w:pPr>
            <w:r>
              <w:rPr>
                <w:rFonts w:ascii="宋体" w:hAnsi="宋体" w:eastAsia="宋体" w:cs="宋体"/>
                <w:bCs/>
                <w:kern w:val="0"/>
                <w:szCs w:val="21"/>
              </w:rPr>
              <w:t>系统培训</w:t>
            </w:r>
          </w:p>
        </w:tc>
        <w:tc>
          <w:tcPr>
            <w:tcW w:w="499" w:type="pct"/>
            <w:vAlign w:val="center"/>
          </w:tcPr>
          <w:p w14:paraId="7A267037">
            <w:pPr>
              <w:pStyle w:val="11"/>
              <w:widowControl/>
              <w:spacing w:line="360" w:lineRule="auto"/>
              <w:ind w:firstLine="0" w:firstLineChars="0"/>
              <w:jc w:val="center"/>
              <w:rPr>
                <w:rFonts w:ascii="仿宋_GB2312" w:hAnsi="宋体" w:eastAsia="仿宋_GB2312"/>
                <w:bCs/>
                <w:szCs w:val="21"/>
              </w:rPr>
            </w:pPr>
            <w:r>
              <w:rPr>
                <w:rFonts w:hint="eastAsia" w:ascii="仿宋_GB2312" w:hAnsi="宋体" w:eastAsia="仿宋_GB2312"/>
                <w:bCs/>
                <w:szCs w:val="21"/>
              </w:rPr>
              <w:t>1</w:t>
            </w:r>
          </w:p>
        </w:tc>
        <w:tc>
          <w:tcPr>
            <w:tcW w:w="499" w:type="pct"/>
            <w:vAlign w:val="center"/>
          </w:tcPr>
          <w:p w14:paraId="2FABE9FD">
            <w:pPr>
              <w:pStyle w:val="11"/>
              <w:widowControl/>
              <w:spacing w:line="360" w:lineRule="auto"/>
              <w:ind w:firstLine="0" w:firstLineChars="0"/>
              <w:jc w:val="center"/>
              <w:rPr>
                <w:rFonts w:ascii="仿宋_GB2312" w:hAnsi="宋体" w:eastAsia="仿宋_GB2312"/>
                <w:bCs/>
                <w:szCs w:val="21"/>
              </w:rPr>
            </w:pPr>
            <w:r>
              <w:rPr>
                <w:rFonts w:ascii="仿宋_GB2312" w:hAnsi="宋体" w:eastAsia="仿宋_GB2312"/>
                <w:bCs/>
                <w:szCs w:val="21"/>
              </w:rPr>
              <w:t>套</w:t>
            </w:r>
          </w:p>
        </w:tc>
        <w:tc>
          <w:tcPr>
            <w:tcW w:w="1025" w:type="pct"/>
            <w:vAlign w:val="center"/>
          </w:tcPr>
          <w:p w14:paraId="713C6872">
            <w:pPr>
              <w:pStyle w:val="11"/>
              <w:widowControl/>
              <w:spacing w:line="360" w:lineRule="auto"/>
              <w:ind w:firstLine="0" w:firstLineChars="0"/>
              <w:jc w:val="center"/>
              <w:rPr>
                <w:rFonts w:ascii="仿宋_GB2312" w:hAnsi="宋体" w:eastAsia="仿宋_GB2312"/>
                <w:bCs/>
                <w:szCs w:val="21"/>
              </w:rPr>
            </w:pPr>
            <w:r>
              <w:rPr>
                <w:rFonts w:ascii="仿宋_GB2312" w:hAnsi="宋体" w:eastAsia="仿宋_GB2312"/>
                <w:bCs/>
                <w:szCs w:val="21"/>
              </w:rPr>
              <w:t>服务</w:t>
            </w:r>
          </w:p>
        </w:tc>
      </w:tr>
      <w:tr w14:paraId="4CC5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05BEE437">
            <w:pPr>
              <w:pStyle w:val="11"/>
              <w:widowControl/>
              <w:spacing w:line="360" w:lineRule="auto"/>
              <w:ind w:firstLine="0" w:firstLineChars="0"/>
              <w:jc w:val="center"/>
              <w:rPr>
                <w:rFonts w:ascii="宋体" w:hAnsi="宋体" w:eastAsia="宋体" w:cs="宋体"/>
                <w:bCs/>
                <w:kern w:val="0"/>
                <w:szCs w:val="21"/>
              </w:rPr>
            </w:pPr>
            <w:r>
              <w:rPr>
                <w:rFonts w:ascii="宋体" w:hAnsi="宋体" w:eastAsia="宋体" w:cs="宋体"/>
                <w:bCs/>
                <w:kern w:val="0"/>
                <w:szCs w:val="21"/>
              </w:rPr>
              <w:t>5</w:t>
            </w:r>
          </w:p>
        </w:tc>
        <w:tc>
          <w:tcPr>
            <w:tcW w:w="2496" w:type="pct"/>
            <w:vAlign w:val="center"/>
          </w:tcPr>
          <w:p w14:paraId="0745C649">
            <w:pPr>
              <w:pStyle w:val="11"/>
              <w:ind w:firstLine="0" w:firstLineChars="0"/>
              <w:rPr>
                <w:rFonts w:ascii="宋体" w:hAnsi="宋体" w:eastAsia="宋体" w:cs="宋体"/>
                <w:bCs/>
                <w:kern w:val="0"/>
                <w:szCs w:val="21"/>
              </w:rPr>
            </w:pPr>
            <w:r>
              <w:rPr>
                <w:rFonts w:ascii="宋体" w:hAnsi="宋体" w:eastAsia="宋体" w:cs="宋体"/>
                <w:bCs/>
                <w:kern w:val="0"/>
                <w:szCs w:val="21"/>
              </w:rPr>
              <w:t>业务咨询</w:t>
            </w:r>
          </w:p>
        </w:tc>
        <w:tc>
          <w:tcPr>
            <w:tcW w:w="499" w:type="pct"/>
            <w:vAlign w:val="center"/>
          </w:tcPr>
          <w:p w14:paraId="1AD489C1">
            <w:pPr>
              <w:pStyle w:val="11"/>
              <w:widowControl/>
              <w:spacing w:line="360" w:lineRule="auto"/>
              <w:ind w:firstLine="0" w:firstLineChars="0"/>
              <w:jc w:val="center"/>
              <w:rPr>
                <w:rFonts w:ascii="仿宋_GB2312" w:hAnsi="宋体" w:eastAsia="仿宋_GB2312"/>
                <w:bCs/>
                <w:szCs w:val="21"/>
              </w:rPr>
            </w:pPr>
            <w:r>
              <w:rPr>
                <w:rFonts w:hint="eastAsia" w:ascii="仿宋_GB2312" w:hAnsi="宋体" w:eastAsia="仿宋_GB2312"/>
                <w:bCs/>
                <w:szCs w:val="21"/>
              </w:rPr>
              <w:t>1</w:t>
            </w:r>
          </w:p>
        </w:tc>
        <w:tc>
          <w:tcPr>
            <w:tcW w:w="499" w:type="pct"/>
            <w:vAlign w:val="center"/>
          </w:tcPr>
          <w:p w14:paraId="66B58388">
            <w:pPr>
              <w:pStyle w:val="11"/>
              <w:widowControl/>
              <w:spacing w:line="360" w:lineRule="auto"/>
              <w:ind w:firstLine="0" w:firstLineChars="0"/>
              <w:jc w:val="center"/>
              <w:rPr>
                <w:rFonts w:ascii="仿宋_GB2312" w:hAnsi="宋体" w:eastAsia="仿宋_GB2312"/>
                <w:bCs/>
                <w:szCs w:val="21"/>
              </w:rPr>
            </w:pPr>
            <w:r>
              <w:rPr>
                <w:rFonts w:ascii="仿宋_GB2312" w:hAnsi="宋体" w:eastAsia="仿宋_GB2312"/>
                <w:bCs/>
                <w:szCs w:val="21"/>
              </w:rPr>
              <w:t>套</w:t>
            </w:r>
          </w:p>
        </w:tc>
        <w:tc>
          <w:tcPr>
            <w:tcW w:w="1025" w:type="pct"/>
            <w:vAlign w:val="center"/>
          </w:tcPr>
          <w:p w14:paraId="5C83F11D">
            <w:pPr>
              <w:pStyle w:val="11"/>
              <w:widowControl/>
              <w:spacing w:line="360" w:lineRule="auto"/>
              <w:ind w:firstLine="0" w:firstLineChars="0"/>
              <w:jc w:val="center"/>
              <w:rPr>
                <w:rFonts w:ascii="仿宋_GB2312" w:hAnsi="宋体" w:eastAsia="仿宋_GB2312"/>
                <w:bCs/>
                <w:szCs w:val="21"/>
              </w:rPr>
            </w:pPr>
            <w:r>
              <w:rPr>
                <w:rFonts w:ascii="仿宋_GB2312" w:hAnsi="宋体" w:eastAsia="仿宋_GB2312"/>
                <w:bCs/>
                <w:szCs w:val="21"/>
              </w:rPr>
              <w:t>服务</w:t>
            </w:r>
          </w:p>
        </w:tc>
      </w:tr>
      <w:tr w14:paraId="225C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14:paraId="5CE08E4A">
            <w:pPr>
              <w:pStyle w:val="11"/>
              <w:widowControl/>
              <w:spacing w:line="360" w:lineRule="auto"/>
              <w:ind w:firstLine="0" w:firstLineChars="0"/>
              <w:jc w:val="center"/>
              <w:rPr>
                <w:rFonts w:ascii="宋体" w:hAnsi="宋体" w:eastAsia="宋体" w:cs="宋体"/>
                <w:bCs/>
                <w:kern w:val="0"/>
                <w:szCs w:val="21"/>
              </w:rPr>
            </w:pPr>
            <w:r>
              <w:rPr>
                <w:rFonts w:hint="eastAsia" w:ascii="宋体" w:hAnsi="宋体" w:eastAsia="宋体" w:cs="宋体"/>
                <w:bCs/>
                <w:kern w:val="0"/>
                <w:szCs w:val="21"/>
              </w:rPr>
              <w:t>6</w:t>
            </w:r>
          </w:p>
        </w:tc>
        <w:tc>
          <w:tcPr>
            <w:tcW w:w="2496" w:type="pct"/>
            <w:vAlign w:val="center"/>
          </w:tcPr>
          <w:p w14:paraId="2DBFA25F">
            <w:pPr>
              <w:pStyle w:val="11"/>
              <w:ind w:firstLine="0" w:firstLineChars="0"/>
              <w:rPr>
                <w:rFonts w:ascii="宋体" w:hAnsi="宋体" w:eastAsia="宋体" w:cs="宋体"/>
                <w:bCs/>
                <w:kern w:val="0"/>
                <w:szCs w:val="21"/>
              </w:rPr>
            </w:pPr>
            <w:r>
              <w:rPr>
                <w:rFonts w:hint="eastAsia" w:ascii="宋体" w:hAnsi="宋体" w:eastAsia="宋体" w:cs="宋体"/>
                <w:bCs/>
                <w:kern w:val="0"/>
                <w:szCs w:val="21"/>
              </w:rPr>
              <w:t>运维人员服务</w:t>
            </w:r>
          </w:p>
        </w:tc>
        <w:tc>
          <w:tcPr>
            <w:tcW w:w="499" w:type="pct"/>
            <w:vAlign w:val="center"/>
          </w:tcPr>
          <w:p w14:paraId="2BC4E929">
            <w:pPr>
              <w:pStyle w:val="11"/>
              <w:widowControl/>
              <w:spacing w:line="360" w:lineRule="auto"/>
              <w:ind w:firstLine="0" w:firstLineChars="0"/>
              <w:jc w:val="center"/>
              <w:rPr>
                <w:rFonts w:ascii="仿宋_GB2312" w:hAnsi="宋体" w:eastAsia="仿宋_GB2312"/>
                <w:bCs/>
                <w:szCs w:val="21"/>
              </w:rPr>
            </w:pPr>
            <w:r>
              <w:rPr>
                <w:rFonts w:hint="eastAsia" w:ascii="仿宋_GB2312" w:hAnsi="宋体" w:eastAsia="仿宋_GB2312"/>
                <w:bCs/>
                <w:szCs w:val="21"/>
              </w:rPr>
              <w:t>1</w:t>
            </w:r>
          </w:p>
        </w:tc>
        <w:tc>
          <w:tcPr>
            <w:tcW w:w="499" w:type="pct"/>
            <w:vAlign w:val="center"/>
          </w:tcPr>
          <w:p w14:paraId="3C318AC8">
            <w:pPr>
              <w:pStyle w:val="11"/>
              <w:widowControl/>
              <w:spacing w:line="360" w:lineRule="auto"/>
              <w:ind w:firstLine="0" w:firstLineChars="0"/>
              <w:jc w:val="center"/>
              <w:rPr>
                <w:rFonts w:ascii="仿宋_GB2312" w:hAnsi="宋体" w:eastAsia="仿宋_GB2312"/>
                <w:bCs/>
                <w:szCs w:val="21"/>
              </w:rPr>
            </w:pPr>
            <w:r>
              <w:rPr>
                <w:rFonts w:ascii="仿宋_GB2312" w:hAnsi="宋体" w:eastAsia="仿宋_GB2312"/>
                <w:bCs/>
                <w:szCs w:val="21"/>
              </w:rPr>
              <w:t>套</w:t>
            </w:r>
          </w:p>
        </w:tc>
        <w:tc>
          <w:tcPr>
            <w:tcW w:w="1025" w:type="pct"/>
            <w:vAlign w:val="center"/>
          </w:tcPr>
          <w:p w14:paraId="53A60009">
            <w:pPr>
              <w:pStyle w:val="11"/>
              <w:widowControl/>
              <w:spacing w:line="360" w:lineRule="auto"/>
              <w:ind w:firstLine="0" w:firstLineChars="0"/>
              <w:jc w:val="center"/>
              <w:rPr>
                <w:rFonts w:ascii="仿宋_GB2312" w:hAnsi="宋体" w:eastAsia="仿宋_GB2312"/>
                <w:bCs/>
                <w:szCs w:val="21"/>
              </w:rPr>
            </w:pPr>
            <w:r>
              <w:rPr>
                <w:rFonts w:ascii="仿宋_GB2312" w:hAnsi="宋体" w:eastAsia="仿宋_GB2312"/>
                <w:bCs/>
                <w:szCs w:val="21"/>
              </w:rPr>
              <w:t>服务</w:t>
            </w:r>
          </w:p>
        </w:tc>
      </w:tr>
    </w:tbl>
    <w:p w14:paraId="3E0CC12E">
      <w:pPr>
        <w:pStyle w:val="11"/>
        <w:widowControl/>
        <w:numPr>
          <w:ilvl w:val="0"/>
          <w:numId w:val="1"/>
        </w:numPr>
        <w:spacing w:line="360" w:lineRule="auto"/>
        <w:ind w:firstLineChars="0"/>
        <w:jc w:val="left"/>
        <w:rPr>
          <w:rFonts w:ascii="黑体" w:hAnsi="黑体" w:eastAsia="黑体"/>
          <w:bCs/>
          <w:sz w:val="32"/>
          <w:szCs w:val="32"/>
        </w:rPr>
      </w:pPr>
      <w:r>
        <w:rPr>
          <w:rFonts w:hint="eastAsia" w:ascii="黑体" w:hAnsi="黑体" w:eastAsia="黑体"/>
          <w:bCs/>
          <w:sz w:val="32"/>
          <w:szCs w:val="32"/>
        </w:rPr>
        <w:t>维护范围</w:t>
      </w:r>
    </w:p>
    <w:p w14:paraId="76CDEE88">
      <w:pPr>
        <w:pStyle w:val="11"/>
        <w:spacing w:line="276" w:lineRule="auto"/>
        <w:ind w:firstLineChars="0"/>
        <w:rPr>
          <w:rFonts w:ascii="黑体" w:hAnsi="黑体" w:eastAsia="黑体"/>
          <w:bCs/>
          <w:sz w:val="32"/>
          <w:szCs w:val="32"/>
        </w:rPr>
      </w:pPr>
      <w:r>
        <w:rPr>
          <w:rFonts w:hint="eastAsia" w:ascii="仿宋_GB2312" w:hAnsi="宋体" w:eastAsia="仿宋_GB2312"/>
          <w:bCs/>
          <w:sz w:val="24"/>
        </w:rPr>
        <w:t>涵盖项目建设验收时所包含的县（市、区）（但不包括已更换了本基层机构信息系统的地区和由于自身原因升级/改造了本基层机构信息系统并与承建商单独签订了运维合同的地区）。</w:t>
      </w:r>
    </w:p>
    <w:p w14:paraId="44BFFAC0">
      <w:pPr>
        <w:pStyle w:val="11"/>
        <w:widowControl/>
        <w:numPr>
          <w:ilvl w:val="0"/>
          <w:numId w:val="1"/>
        </w:numPr>
        <w:spacing w:line="360" w:lineRule="auto"/>
        <w:ind w:firstLineChars="0"/>
        <w:jc w:val="left"/>
        <w:rPr>
          <w:rFonts w:ascii="黑体" w:hAnsi="黑体" w:eastAsia="黑体"/>
          <w:bCs/>
          <w:sz w:val="32"/>
          <w:szCs w:val="32"/>
        </w:rPr>
      </w:pPr>
      <w:r>
        <w:rPr>
          <w:rFonts w:hint="eastAsia" w:ascii="黑体" w:hAnsi="黑体" w:eastAsia="黑体"/>
          <w:bCs/>
          <w:sz w:val="32"/>
          <w:szCs w:val="32"/>
        </w:rPr>
        <w:t>技术、服务要求</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087"/>
        <w:gridCol w:w="5756"/>
      </w:tblGrid>
      <w:tr w14:paraId="7225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Header/>
        </w:trPr>
        <w:tc>
          <w:tcPr>
            <w:tcW w:w="395" w:type="pct"/>
            <w:shd w:val="clear" w:color="auto" w:fill="auto"/>
            <w:vAlign w:val="center"/>
          </w:tcPr>
          <w:p w14:paraId="1403794F">
            <w:pPr>
              <w:widowControl/>
              <w:jc w:val="center"/>
              <w:rPr>
                <w:rFonts w:ascii="仿宋_GB2312" w:hAnsi="宋体" w:eastAsia="仿宋_GB2312"/>
                <w:b/>
                <w:bCs/>
                <w:szCs w:val="21"/>
              </w:rPr>
            </w:pPr>
            <w:r>
              <w:rPr>
                <w:rFonts w:hint="eastAsia" w:ascii="仿宋_GB2312" w:hAnsi="宋体" w:eastAsia="仿宋_GB2312"/>
                <w:b/>
                <w:bCs/>
                <w:szCs w:val="21"/>
              </w:rPr>
              <w:t>序号</w:t>
            </w:r>
          </w:p>
        </w:tc>
        <w:tc>
          <w:tcPr>
            <w:tcW w:w="1225" w:type="pct"/>
            <w:shd w:val="clear" w:color="auto" w:fill="auto"/>
            <w:vAlign w:val="center"/>
          </w:tcPr>
          <w:p w14:paraId="64519234">
            <w:pPr>
              <w:widowControl/>
              <w:jc w:val="center"/>
              <w:rPr>
                <w:rFonts w:ascii="仿宋_GB2312" w:hAnsi="宋体" w:eastAsia="仿宋_GB2312"/>
                <w:b/>
                <w:bCs/>
                <w:szCs w:val="21"/>
              </w:rPr>
            </w:pPr>
            <w:r>
              <w:rPr>
                <w:rFonts w:hint="eastAsia" w:ascii="仿宋_GB2312" w:hAnsi="宋体" w:eastAsia="仿宋_GB2312"/>
                <w:b/>
                <w:bCs/>
                <w:szCs w:val="21"/>
              </w:rPr>
              <w:t>货物（或服务）名称</w:t>
            </w:r>
          </w:p>
        </w:tc>
        <w:tc>
          <w:tcPr>
            <w:tcW w:w="3379" w:type="pct"/>
            <w:shd w:val="clear" w:color="auto" w:fill="auto"/>
            <w:vAlign w:val="center"/>
          </w:tcPr>
          <w:p w14:paraId="2862D22C">
            <w:pPr>
              <w:widowControl/>
              <w:jc w:val="center"/>
              <w:rPr>
                <w:rFonts w:ascii="仿宋_GB2312" w:hAnsi="宋体" w:eastAsia="仿宋_GB2312"/>
                <w:b/>
                <w:bCs/>
                <w:szCs w:val="21"/>
              </w:rPr>
            </w:pPr>
            <w:r>
              <w:rPr>
                <w:rFonts w:hint="eastAsia" w:ascii="仿宋_GB2312" w:hAnsi="宋体" w:eastAsia="仿宋_GB2312"/>
                <w:b/>
                <w:bCs/>
                <w:szCs w:val="21"/>
              </w:rPr>
              <w:t>功能及技术参数</w:t>
            </w:r>
          </w:p>
        </w:tc>
      </w:tr>
      <w:tr w14:paraId="18A1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5" w:type="pct"/>
            <w:vMerge w:val="restart"/>
            <w:shd w:val="clear" w:color="auto" w:fill="auto"/>
            <w:vAlign w:val="center"/>
          </w:tcPr>
          <w:p w14:paraId="2AEE72FC">
            <w:pPr>
              <w:widowControl/>
              <w:jc w:val="center"/>
              <w:rPr>
                <w:rFonts w:ascii="仿宋_GB2312" w:hAnsi="宋体" w:eastAsia="仿宋_GB2312"/>
                <w:bCs/>
                <w:sz w:val="24"/>
              </w:rPr>
            </w:pPr>
            <w:r>
              <w:rPr>
                <w:rFonts w:hint="eastAsia" w:ascii="仿宋_GB2312" w:hAnsi="宋体" w:eastAsia="仿宋_GB2312"/>
                <w:bCs/>
                <w:sz w:val="24"/>
              </w:rPr>
              <w:t>1</w:t>
            </w:r>
          </w:p>
        </w:tc>
        <w:tc>
          <w:tcPr>
            <w:tcW w:w="1225" w:type="pct"/>
            <w:vMerge w:val="restart"/>
            <w:shd w:val="clear" w:color="auto" w:fill="auto"/>
            <w:vAlign w:val="center"/>
          </w:tcPr>
          <w:p w14:paraId="18BDED50">
            <w:pPr>
              <w:widowControl/>
              <w:jc w:val="left"/>
              <w:rPr>
                <w:rFonts w:ascii="仿宋_GB2312" w:hAnsi="宋体" w:eastAsia="仿宋_GB2312"/>
                <w:bCs/>
                <w:sz w:val="24"/>
              </w:rPr>
            </w:pPr>
            <w:r>
              <w:rPr>
                <w:rFonts w:ascii="宋体" w:hAnsi="宋体" w:eastAsia="宋体" w:cs="宋体"/>
                <w:bCs/>
                <w:kern w:val="0"/>
                <w:szCs w:val="21"/>
              </w:rPr>
              <w:t>系统保障</w:t>
            </w:r>
          </w:p>
        </w:tc>
        <w:tc>
          <w:tcPr>
            <w:tcW w:w="3379" w:type="pct"/>
            <w:shd w:val="clear" w:color="auto" w:fill="auto"/>
            <w:vAlign w:val="center"/>
          </w:tcPr>
          <w:p w14:paraId="4945DFA4">
            <w:pPr>
              <w:widowControl/>
              <w:jc w:val="left"/>
              <w:rPr>
                <w:rFonts w:ascii="仿宋_GB2312" w:hAnsi="宋体" w:eastAsia="仿宋_GB2312"/>
                <w:bCs/>
                <w:sz w:val="24"/>
              </w:rPr>
            </w:pPr>
            <w:r>
              <w:rPr>
                <w:rFonts w:hint="eastAsia" w:ascii="仿宋_GB2312" w:hAnsi="宋体" w:eastAsia="仿宋_GB2312"/>
                <w:bCs/>
                <w:sz w:val="24"/>
              </w:rPr>
              <w:t>1、保障部署在全省各地的基层卫生机构管理信息系统版本统一和稳定运行，按照全省统一的实际需求，优化系统流程和辅助性提示界面，对系统实施数据整合，实现系统的统一数据库，及时排查系统相关业务功能模块的故障和问题，保障系统正常运行。</w:t>
            </w:r>
          </w:p>
        </w:tc>
      </w:tr>
      <w:tr w14:paraId="669B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5" w:type="pct"/>
            <w:vMerge w:val="continue"/>
            <w:shd w:val="clear" w:color="auto" w:fill="auto"/>
            <w:vAlign w:val="center"/>
          </w:tcPr>
          <w:p w14:paraId="0684B1FA">
            <w:pPr>
              <w:widowControl/>
              <w:jc w:val="center"/>
              <w:rPr>
                <w:rFonts w:ascii="仿宋_GB2312" w:hAnsi="宋体" w:eastAsia="仿宋_GB2312"/>
                <w:bCs/>
                <w:sz w:val="24"/>
              </w:rPr>
            </w:pPr>
          </w:p>
        </w:tc>
        <w:tc>
          <w:tcPr>
            <w:tcW w:w="1225" w:type="pct"/>
            <w:vMerge w:val="continue"/>
            <w:shd w:val="clear" w:color="auto" w:fill="auto"/>
            <w:vAlign w:val="center"/>
          </w:tcPr>
          <w:p w14:paraId="2BAC671D">
            <w:pPr>
              <w:widowControl/>
              <w:jc w:val="left"/>
              <w:rPr>
                <w:rFonts w:ascii="仿宋_GB2312" w:hAnsi="宋体" w:eastAsia="仿宋_GB2312"/>
                <w:bCs/>
                <w:sz w:val="24"/>
              </w:rPr>
            </w:pPr>
          </w:p>
        </w:tc>
        <w:tc>
          <w:tcPr>
            <w:tcW w:w="3379" w:type="pct"/>
            <w:shd w:val="clear" w:color="auto" w:fill="auto"/>
            <w:vAlign w:val="center"/>
          </w:tcPr>
          <w:p w14:paraId="0FFC8C38">
            <w:pPr>
              <w:widowControl/>
              <w:jc w:val="left"/>
              <w:rPr>
                <w:rFonts w:ascii="仿宋_GB2312" w:hAnsi="宋体" w:eastAsia="仿宋_GB2312"/>
                <w:bCs/>
                <w:sz w:val="24"/>
              </w:rPr>
            </w:pPr>
            <w:r>
              <w:rPr>
                <w:rFonts w:hint="eastAsia" w:ascii="仿宋_GB2312" w:hAnsi="宋体" w:eastAsia="仿宋_GB2312"/>
                <w:bCs/>
                <w:sz w:val="24"/>
              </w:rPr>
              <w:t>2、日常监控系统各个业务子系统数据交换，确保数据的正确传输。协助保障系统与全民健康信息平台及公共卫生、居民健康卡卡管平台等相关系统对接的外部平台系统接口互通，数据安全正确传输。</w:t>
            </w:r>
          </w:p>
        </w:tc>
      </w:tr>
      <w:tr w14:paraId="4192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5" w:type="pct"/>
            <w:vMerge w:val="restart"/>
            <w:shd w:val="clear" w:color="auto" w:fill="auto"/>
            <w:vAlign w:val="center"/>
          </w:tcPr>
          <w:p w14:paraId="08FF444A">
            <w:pPr>
              <w:widowControl/>
              <w:jc w:val="center"/>
              <w:rPr>
                <w:rFonts w:ascii="仿宋_GB2312" w:hAnsi="宋体" w:eastAsia="仿宋_GB2312"/>
                <w:bCs/>
                <w:sz w:val="24"/>
              </w:rPr>
            </w:pPr>
            <w:r>
              <w:rPr>
                <w:rFonts w:hint="eastAsia" w:ascii="仿宋_GB2312" w:hAnsi="宋体" w:eastAsia="仿宋_GB2312"/>
                <w:bCs/>
                <w:sz w:val="24"/>
              </w:rPr>
              <w:t>2</w:t>
            </w:r>
          </w:p>
        </w:tc>
        <w:tc>
          <w:tcPr>
            <w:tcW w:w="1225" w:type="pct"/>
            <w:vMerge w:val="restart"/>
            <w:shd w:val="clear" w:color="auto" w:fill="auto"/>
            <w:vAlign w:val="center"/>
          </w:tcPr>
          <w:p w14:paraId="43EB900B">
            <w:pPr>
              <w:widowControl/>
              <w:jc w:val="left"/>
              <w:rPr>
                <w:rFonts w:ascii="仿宋_GB2312" w:hAnsi="宋体" w:eastAsia="仿宋_GB2312"/>
                <w:bCs/>
                <w:sz w:val="24"/>
              </w:rPr>
            </w:pPr>
            <w:r>
              <w:rPr>
                <w:rFonts w:hint="eastAsia" w:ascii="仿宋_GB2312" w:hAnsi="宋体" w:eastAsia="仿宋_GB2312"/>
                <w:bCs/>
                <w:sz w:val="24"/>
              </w:rPr>
              <w:t>系统维护</w:t>
            </w:r>
          </w:p>
        </w:tc>
        <w:tc>
          <w:tcPr>
            <w:tcW w:w="3379" w:type="pct"/>
            <w:shd w:val="clear" w:color="auto" w:fill="auto"/>
            <w:vAlign w:val="center"/>
          </w:tcPr>
          <w:p w14:paraId="3F01C293">
            <w:pPr>
              <w:widowControl/>
              <w:jc w:val="left"/>
              <w:rPr>
                <w:rFonts w:ascii="仿宋_GB2312" w:hAnsi="宋体" w:eastAsia="仿宋_GB2312"/>
                <w:bCs/>
                <w:sz w:val="24"/>
              </w:rPr>
            </w:pPr>
            <w:r>
              <w:rPr>
                <w:rFonts w:hint="eastAsia" w:ascii="仿宋_GB2312" w:hAnsi="宋体" w:eastAsia="仿宋_GB2312"/>
                <w:bCs/>
                <w:sz w:val="24"/>
              </w:rPr>
              <w:t>1、对发现的系统隐藏性缺陷或操作不便利等问题定期进行修复，按照国家和省级政策性调整和业务需求，开发更新系统软件版本，在现有基层医疗卫生机构管理信息系统业务架构基础上提供全省统一的系统版本升级服务，提供相应的版本更新记录、用户使用技巧及常见问题处理的说明书。</w:t>
            </w:r>
          </w:p>
        </w:tc>
      </w:tr>
      <w:tr w14:paraId="2F21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5" w:type="pct"/>
            <w:vMerge w:val="continue"/>
            <w:shd w:val="clear" w:color="auto" w:fill="auto"/>
            <w:vAlign w:val="center"/>
          </w:tcPr>
          <w:p w14:paraId="24AC8340">
            <w:pPr>
              <w:widowControl/>
              <w:jc w:val="center"/>
              <w:rPr>
                <w:rFonts w:ascii="仿宋_GB2312" w:hAnsi="宋体" w:eastAsia="仿宋_GB2312"/>
                <w:bCs/>
                <w:sz w:val="24"/>
              </w:rPr>
            </w:pPr>
          </w:p>
        </w:tc>
        <w:tc>
          <w:tcPr>
            <w:tcW w:w="1225" w:type="pct"/>
            <w:vMerge w:val="continue"/>
            <w:shd w:val="clear" w:color="auto" w:fill="auto"/>
            <w:vAlign w:val="center"/>
          </w:tcPr>
          <w:p w14:paraId="093406E5">
            <w:pPr>
              <w:widowControl/>
              <w:jc w:val="left"/>
              <w:rPr>
                <w:rFonts w:ascii="仿宋_GB2312" w:hAnsi="宋体" w:eastAsia="仿宋_GB2312"/>
                <w:bCs/>
                <w:sz w:val="24"/>
              </w:rPr>
            </w:pPr>
          </w:p>
        </w:tc>
        <w:tc>
          <w:tcPr>
            <w:tcW w:w="3379" w:type="pct"/>
            <w:shd w:val="clear" w:color="auto" w:fill="auto"/>
            <w:vAlign w:val="center"/>
          </w:tcPr>
          <w:p w14:paraId="2BF92E19">
            <w:pPr>
              <w:widowControl/>
              <w:jc w:val="left"/>
              <w:rPr>
                <w:rFonts w:ascii="仿宋_GB2312" w:hAnsi="宋体" w:eastAsia="仿宋_GB2312"/>
                <w:bCs/>
                <w:sz w:val="24"/>
              </w:rPr>
            </w:pPr>
            <w:r>
              <w:rPr>
                <w:rFonts w:ascii="仿宋_GB2312" w:hAnsi="宋体" w:eastAsia="仿宋_GB2312"/>
                <w:bCs/>
                <w:sz w:val="24"/>
              </w:rPr>
              <w:t>2</w:t>
            </w:r>
            <w:r>
              <w:rPr>
                <w:rFonts w:hint="eastAsia" w:ascii="仿宋_GB2312" w:hAnsi="宋体" w:eastAsia="仿宋_GB2312"/>
                <w:bCs/>
                <w:sz w:val="24"/>
              </w:rPr>
              <w:t>、医疗服务、电子病历部分功能维护</w:t>
            </w:r>
          </w:p>
          <w:p w14:paraId="116A43AF">
            <w:pPr>
              <w:widowControl/>
              <w:jc w:val="left"/>
              <w:rPr>
                <w:rFonts w:ascii="仿宋_GB2312" w:hAnsi="宋体" w:eastAsia="仿宋_GB2312"/>
                <w:bCs/>
                <w:sz w:val="24"/>
              </w:rPr>
            </w:pPr>
            <w:r>
              <w:rPr>
                <w:rFonts w:ascii="仿宋_GB2312" w:hAnsi="宋体" w:eastAsia="仿宋_GB2312"/>
                <w:bCs/>
                <w:sz w:val="24"/>
              </w:rPr>
              <w:t>2</w:t>
            </w:r>
            <w:r>
              <w:rPr>
                <w:rFonts w:hint="eastAsia" w:ascii="仿宋_GB2312" w:hAnsi="宋体" w:eastAsia="仿宋_GB2312"/>
                <w:bCs/>
                <w:sz w:val="24"/>
              </w:rPr>
              <w:t>.1整理优化基层医疗卫生管理信息系统医疗服务、电子病历部分的业务流程，保障业务系统适应国家及省卫健委的政策调整（如电子病历应用管理规范、最新版电子病历书写规范等）及业务需求。</w:t>
            </w:r>
          </w:p>
          <w:p w14:paraId="34B358CE">
            <w:pPr>
              <w:widowControl/>
              <w:jc w:val="left"/>
              <w:rPr>
                <w:rFonts w:ascii="仿宋_GB2312" w:hAnsi="宋体" w:eastAsia="仿宋_GB2312"/>
                <w:bCs/>
                <w:sz w:val="24"/>
              </w:rPr>
            </w:pPr>
            <w:r>
              <w:rPr>
                <w:rFonts w:ascii="仿宋_GB2312" w:hAnsi="宋体" w:eastAsia="仿宋_GB2312"/>
                <w:bCs/>
                <w:sz w:val="24"/>
              </w:rPr>
              <w:t>2.</w:t>
            </w:r>
            <w:r>
              <w:rPr>
                <w:rFonts w:hint="eastAsia" w:ascii="仿宋_GB2312" w:hAnsi="宋体" w:eastAsia="仿宋_GB2312"/>
                <w:bCs/>
                <w:sz w:val="24"/>
              </w:rPr>
              <w:t>2按照省卫计委政策规范、业务需求和实际应用要求，完善基层医疗卫生机构管理信息系统功能，保障全省基层医疗卫生机构正常医疗工作的开展。</w:t>
            </w:r>
          </w:p>
          <w:p w14:paraId="5F62B492">
            <w:pPr>
              <w:widowControl/>
              <w:jc w:val="left"/>
              <w:rPr>
                <w:rFonts w:ascii="仿宋_GB2312" w:hAnsi="宋体" w:eastAsia="仿宋_GB2312"/>
                <w:bCs/>
                <w:sz w:val="24"/>
              </w:rPr>
            </w:pPr>
            <w:r>
              <w:rPr>
                <w:rFonts w:ascii="仿宋_GB2312" w:hAnsi="宋体" w:eastAsia="仿宋_GB2312"/>
                <w:bCs/>
                <w:sz w:val="24"/>
              </w:rPr>
              <w:t>2</w:t>
            </w:r>
            <w:r>
              <w:rPr>
                <w:rFonts w:hint="eastAsia" w:ascii="仿宋_GB2312" w:hAnsi="宋体" w:eastAsia="仿宋_GB2312"/>
                <w:bCs/>
                <w:sz w:val="24"/>
              </w:rPr>
              <w:t>.3提供系统医疗服务业务数据质量校验、反馈和核对功能，提高数据的整体质量，并在全省基层医疗卫生机构执行。</w:t>
            </w:r>
          </w:p>
          <w:p w14:paraId="68B627CB">
            <w:pPr>
              <w:widowControl/>
              <w:jc w:val="left"/>
              <w:rPr>
                <w:rFonts w:ascii="仿宋_GB2312" w:hAnsi="宋体" w:eastAsia="仿宋_GB2312"/>
                <w:bCs/>
                <w:sz w:val="24"/>
              </w:rPr>
            </w:pPr>
            <w:r>
              <w:rPr>
                <w:rFonts w:ascii="仿宋_GB2312" w:hAnsi="宋体" w:eastAsia="仿宋_GB2312"/>
                <w:bCs/>
                <w:sz w:val="24"/>
              </w:rPr>
              <w:t>2</w:t>
            </w:r>
            <w:r>
              <w:rPr>
                <w:rFonts w:hint="eastAsia" w:ascii="仿宋_GB2312" w:hAnsi="宋体" w:eastAsia="仿宋_GB2312"/>
                <w:bCs/>
                <w:sz w:val="24"/>
              </w:rPr>
              <w:t>.4提供系统的数据抽取和统计分析服务，针对各类数据统计、审计检查的要求，整理分散在各区县的现有系统数据。</w:t>
            </w:r>
          </w:p>
        </w:tc>
      </w:tr>
      <w:tr w14:paraId="3F4A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5" w:type="pct"/>
            <w:vMerge w:val="continue"/>
            <w:shd w:val="clear" w:color="auto" w:fill="auto"/>
            <w:vAlign w:val="center"/>
          </w:tcPr>
          <w:p w14:paraId="33392186">
            <w:pPr>
              <w:widowControl/>
              <w:jc w:val="center"/>
              <w:rPr>
                <w:rFonts w:ascii="仿宋_GB2312" w:hAnsi="宋体" w:eastAsia="仿宋_GB2312"/>
                <w:bCs/>
                <w:sz w:val="24"/>
              </w:rPr>
            </w:pPr>
          </w:p>
        </w:tc>
        <w:tc>
          <w:tcPr>
            <w:tcW w:w="1225" w:type="pct"/>
            <w:vMerge w:val="continue"/>
            <w:shd w:val="clear" w:color="auto" w:fill="auto"/>
            <w:vAlign w:val="center"/>
          </w:tcPr>
          <w:p w14:paraId="31C7E620">
            <w:pPr>
              <w:widowControl/>
              <w:jc w:val="left"/>
              <w:rPr>
                <w:rFonts w:ascii="仿宋_GB2312" w:hAnsi="宋体" w:eastAsia="仿宋_GB2312"/>
                <w:bCs/>
                <w:sz w:val="24"/>
              </w:rPr>
            </w:pPr>
          </w:p>
        </w:tc>
        <w:tc>
          <w:tcPr>
            <w:tcW w:w="3379" w:type="pct"/>
            <w:shd w:val="clear" w:color="auto" w:fill="auto"/>
            <w:vAlign w:val="center"/>
          </w:tcPr>
          <w:p w14:paraId="5CD4284C">
            <w:pPr>
              <w:widowControl/>
              <w:jc w:val="left"/>
              <w:rPr>
                <w:rFonts w:ascii="仿宋_GB2312" w:hAnsi="宋体" w:eastAsia="仿宋_GB2312"/>
                <w:bCs/>
                <w:sz w:val="24"/>
              </w:rPr>
            </w:pPr>
            <w:r>
              <w:rPr>
                <w:rFonts w:ascii="仿宋_GB2312" w:hAnsi="宋体" w:eastAsia="仿宋_GB2312"/>
                <w:bCs/>
                <w:sz w:val="24"/>
              </w:rPr>
              <w:t>3健康档案、公共卫生部分功能维护</w:t>
            </w:r>
          </w:p>
          <w:p w14:paraId="521AE12C">
            <w:pPr>
              <w:widowControl/>
              <w:jc w:val="left"/>
              <w:rPr>
                <w:rFonts w:ascii="仿宋_GB2312" w:hAnsi="宋体" w:eastAsia="仿宋_GB2312"/>
                <w:bCs/>
                <w:sz w:val="24"/>
              </w:rPr>
            </w:pPr>
            <w:r>
              <w:rPr>
                <w:rFonts w:ascii="仿宋_GB2312" w:hAnsi="宋体" w:eastAsia="仿宋_GB2312"/>
                <w:bCs/>
                <w:sz w:val="24"/>
              </w:rPr>
              <w:t>3.1整理优化基层医疗系统公共卫生部分的业务流程，保障业务系统适应国家及省卫健委的政策调整及业务需求。</w:t>
            </w:r>
          </w:p>
          <w:p w14:paraId="4109D9F2">
            <w:pPr>
              <w:widowControl/>
              <w:jc w:val="left"/>
              <w:rPr>
                <w:rFonts w:ascii="仿宋_GB2312" w:hAnsi="宋体" w:eastAsia="仿宋_GB2312"/>
                <w:bCs/>
                <w:sz w:val="24"/>
              </w:rPr>
            </w:pPr>
            <w:r>
              <w:rPr>
                <w:rFonts w:ascii="仿宋_GB2312" w:hAnsi="宋体" w:eastAsia="仿宋_GB2312"/>
                <w:bCs/>
                <w:sz w:val="24"/>
              </w:rPr>
              <w:t>3.2按照政策规范、业务需求和实际应用要求，完善基层医疗卫生机构管理信息系统功能，保障全省基层医疗卫生机构公共卫生工作的正常开展。</w:t>
            </w:r>
          </w:p>
          <w:p w14:paraId="31FAECFD">
            <w:pPr>
              <w:widowControl/>
              <w:jc w:val="left"/>
              <w:rPr>
                <w:rFonts w:ascii="仿宋_GB2312" w:hAnsi="宋体" w:eastAsia="仿宋_GB2312"/>
                <w:bCs/>
                <w:sz w:val="24"/>
              </w:rPr>
            </w:pPr>
            <w:r>
              <w:rPr>
                <w:rFonts w:ascii="仿宋_GB2312" w:hAnsi="宋体" w:eastAsia="仿宋_GB2312"/>
                <w:bCs/>
                <w:sz w:val="24"/>
              </w:rPr>
              <w:t>3.3提供系统公共卫生业务数据质量校验、反馈和核对功能，提高数据的整体质量，并在全省基层医疗卫生机构执行。</w:t>
            </w:r>
          </w:p>
          <w:p w14:paraId="026268C0">
            <w:pPr>
              <w:widowControl/>
              <w:jc w:val="left"/>
              <w:rPr>
                <w:rFonts w:ascii="仿宋_GB2312" w:hAnsi="宋体" w:eastAsia="仿宋_GB2312"/>
                <w:bCs/>
                <w:sz w:val="24"/>
              </w:rPr>
            </w:pPr>
            <w:r>
              <w:rPr>
                <w:rFonts w:ascii="仿宋_GB2312" w:hAnsi="宋体" w:eastAsia="仿宋_GB2312"/>
                <w:bCs/>
                <w:sz w:val="24"/>
              </w:rPr>
              <w:t>3.4提供基层公共卫生系统的数据抽取服务，针对国家、省报送数据、审计、抽查的要求，整理现有系统的数据，按照工作要求提供给相关部门。</w:t>
            </w:r>
          </w:p>
          <w:p w14:paraId="14594221">
            <w:pPr>
              <w:widowControl/>
              <w:jc w:val="left"/>
              <w:rPr>
                <w:rFonts w:ascii="仿宋_GB2312" w:hAnsi="宋体" w:eastAsia="仿宋_GB2312"/>
                <w:bCs/>
                <w:sz w:val="24"/>
              </w:rPr>
            </w:pPr>
            <w:r>
              <w:rPr>
                <w:rFonts w:ascii="仿宋_GB2312" w:hAnsi="宋体" w:eastAsia="仿宋_GB2312"/>
                <w:bCs/>
                <w:sz w:val="24"/>
              </w:rPr>
              <w:t>3.5按照省卫健委和各地基层公卫管理部门要求，按照基层医疗卫生机构管理系统建设要求提供基层公卫的安装服务。</w:t>
            </w:r>
          </w:p>
        </w:tc>
      </w:tr>
      <w:tr w14:paraId="289F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5" w:type="pct"/>
            <w:vMerge w:val="continue"/>
            <w:shd w:val="clear" w:color="auto" w:fill="auto"/>
            <w:vAlign w:val="center"/>
          </w:tcPr>
          <w:p w14:paraId="2CA3A31B">
            <w:pPr>
              <w:widowControl/>
              <w:jc w:val="center"/>
              <w:rPr>
                <w:rFonts w:ascii="仿宋_GB2312" w:hAnsi="宋体" w:eastAsia="仿宋_GB2312"/>
                <w:bCs/>
                <w:sz w:val="24"/>
              </w:rPr>
            </w:pPr>
          </w:p>
        </w:tc>
        <w:tc>
          <w:tcPr>
            <w:tcW w:w="1225" w:type="pct"/>
            <w:vMerge w:val="continue"/>
            <w:shd w:val="clear" w:color="auto" w:fill="auto"/>
            <w:vAlign w:val="center"/>
          </w:tcPr>
          <w:p w14:paraId="1CB50C77">
            <w:pPr>
              <w:widowControl/>
              <w:jc w:val="left"/>
              <w:rPr>
                <w:rFonts w:ascii="仿宋_GB2312" w:hAnsi="宋体" w:eastAsia="仿宋_GB2312"/>
                <w:bCs/>
                <w:sz w:val="24"/>
              </w:rPr>
            </w:pPr>
          </w:p>
        </w:tc>
        <w:tc>
          <w:tcPr>
            <w:tcW w:w="3379" w:type="pct"/>
            <w:shd w:val="clear" w:color="auto" w:fill="auto"/>
            <w:vAlign w:val="center"/>
          </w:tcPr>
          <w:p w14:paraId="68ABF9E9">
            <w:pPr>
              <w:widowControl/>
              <w:jc w:val="left"/>
              <w:rPr>
                <w:rFonts w:ascii="仿宋_GB2312" w:hAnsi="宋体" w:eastAsia="仿宋_GB2312"/>
                <w:bCs/>
                <w:sz w:val="24"/>
              </w:rPr>
            </w:pPr>
            <w:r>
              <w:rPr>
                <w:rFonts w:hint="eastAsia" w:ascii="仿宋_GB2312" w:hAnsi="宋体" w:eastAsia="仿宋_GB2312"/>
                <w:bCs/>
                <w:sz w:val="24"/>
              </w:rPr>
              <w:t>4、需提供与居民医保系统接口的升级和维护服务，协助基层医疗机构处理异常数据</w:t>
            </w:r>
          </w:p>
        </w:tc>
      </w:tr>
      <w:tr w14:paraId="7185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5" w:type="pct"/>
            <w:vMerge w:val="restart"/>
            <w:shd w:val="clear" w:color="auto" w:fill="auto"/>
            <w:vAlign w:val="center"/>
          </w:tcPr>
          <w:p w14:paraId="0086CF0D">
            <w:pPr>
              <w:widowControl/>
              <w:jc w:val="center"/>
              <w:rPr>
                <w:rFonts w:ascii="仿宋_GB2312" w:hAnsi="宋体" w:eastAsia="仿宋_GB2312"/>
                <w:bCs/>
                <w:sz w:val="24"/>
              </w:rPr>
            </w:pPr>
            <w:r>
              <w:rPr>
                <w:rFonts w:hint="eastAsia" w:ascii="仿宋_GB2312" w:hAnsi="宋体" w:eastAsia="仿宋_GB2312"/>
                <w:bCs/>
                <w:sz w:val="24"/>
              </w:rPr>
              <w:t>3</w:t>
            </w:r>
          </w:p>
        </w:tc>
        <w:tc>
          <w:tcPr>
            <w:tcW w:w="1225" w:type="pct"/>
            <w:vMerge w:val="restart"/>
            <w:shd w:val="clear" w:color="auto" w:fill="auto"/>
            <w:vAlign w:val="center"/>
          </w:tcPr>
          <w:p w14:paraId="4EC1C485">
            <w:pPr>
              <w:widowControl/>
              <w:jc w:val="left"/>
              <w:rPr>
                <w:rFonts w:ascii="仿宋_GB2312" w:hAnsi="宋体" w:eastAsia="仿宋_GB2312"/>
                <w:bCs/>
                <w:sz w:val="24"/>
              </w:rPr>
            </w:pPr>
            <w:r>
              <w:rPr>
                <w:rFonts w:ascii="宋体" w:hAnsi="宋体" w:eastAsia="宋体" w:cs="宋体"/>
                <w:bCs/>
                <w:kern w:val="0"/>
                <w:szCs w:val="21"/>
              </w:rPr>
              <w:t>系统</w:t>
            </w:r>
            <w:r>
              <w:rPr>
                <w:rFonts w:hint="eastAsia" w:ascii="宋体" w:hAnsi="宋体" w:eastAsia="宋体" w:cs="宋体"/>
                <w:bCs/>
                <w:kern w:val="0"/>
                <w:szCs w:val="21"/>
              </w:rPr>
              <w:t>功能完善</w:t>
            </w:r>
          </w:p>
        </w:tc>
        <w:tc>
          <w:tcPr>
            <w:tcW w:w="3379" w:type="pct"/>
            <w:shd w:val="clear" w:color="auto" w:fill="auto"/>
            <w:vAlign w:val="center"/>
          </w:tcPr>
          <w:p w14:paraId="7A9CEEE4">
            <w:pPr>
              <w:widowControl/>
              <w:jc w:val="left"/>
              <w:rPr>
                <w:rFonts w:ascii="仿宋_GB2312" w:hAnsi="宋体" w:eastAsia="仿宋_GB2312"/>
                <w:bCs/>
                <w:color w:val="FF0000"/>
                <w:sz w:val="24"/>
              </w:rPr>
            </w:pPr>
            <w:r>
              <w:rPr>
                <w:rFonts w:hint="eastAsia" w:ascii="仿宋_GB2312" w:hAnsi="宋体" w:eastAsia="仿宋_GB2312"/>
                <w:bCs/>
                <w:color w:val="FF0000"/>
                <w:sz w:val="24"/>
              </w:rPr>
              <w:t>1、完善系统内部医疗服务与公共卫生模块间的互联互通，以及系统医疗服务与当地其他公共卫生系统间的互联互通，开发相应的接口模块，实现医疗服务端能即时方便的查阅患者健康档案和电子病历，同时医疗服务端患者的诊疗信息能及时推送到公共卫生端，并能根据诊断结果提醒公卫医师为患者开展相应的公共卫生服务，达到医卫业务协同的效果。</w:t>
            </w:r>
          </w:p>
        </w:tc>
      </w:tr>
      <w:tr w14:paraId="7742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5" w:type="pct"/>
            <w:vMerge w:val="continue"/>
            <w:shd w:val="clear" w:color="auto" w:fill="auto"/>
            <w:vAlign w:val="center"/>
          </w:tcPr>
          <w:p w14:paraId="2E20A5FF">
            <w:pPr>
              <w:widowControl/>
              <w:jc w:val="center"/>
              <w:rPr>
                <w:rFonts w:ascii="仿宋_GB2312" w:hAnsi="宋体" w:eastAsia="仿宋_GB2312"/>
                <w:bCs/>
                <w:sz w:val="24"/>
              </w:rPr>
            </w:pPr>
          </w:p>
        </w:tc>
        <w:tc>
          <w:tcPr>
            <w:tcW w:w="1225" w:type="pct"/>
            <w:vMerge w:val="continue"/>
            <w:shd w:val="clear" w:color="auto" w:fill="auto"/>
            <w:vAlign w:val="center"/>
          </w:tcPr>
          <w:p w14:paraId="358CFD95">
            <w:pPr>
              <w:widowControl/>
              <w:jc w:val="left"/>
              <w:rPr>
                <w:rFonts w:ascii="仿宋_GB2312" w:hAnsi="宋体" w:eastAsia="仿宋_GB2312"/>
                <w:bCs/>
                <w:sz w:val="24"/>
              </w:rPr>
            </w:pPr>
          </w:p>
        </w:tc>
        <w:tc>
          <w:tcPr>
            <w:tcW w:w="3379" w:type="pct"/>
            <w:shd w:val="clear" w:color="auto" w:fill="auto"/>
            <w:vAlign w:val="center"/>
          </w:tcPr>
          <w:p w14:paraId="7CE8FDB7">
            <w:pPr>
              <w:widowControl/>
              <w:jc w:val="left"/>
              <w:rPr>
                <w:rFonts w:ascii="仿宋_GB2312" w:hAnsi="宋体" w:eastAsia="仿宋_GB2312"/>
                <w:bCs/>
                <w:color w:val="FF0000"/>
                <w:sz w:val="24"/>
              </w:rPr>
            </w:pPr>
            <w:r>
              <w:rPr>
                <w:rFonts w:hint="eastAsia" w:ascii="仿宋_GB2312" w:hAnsi="宋体" w:eastAsia="仿宋_GB2312"/>
                <w:bCs/>
                <w:color w:val="FF0000"/>
                <w:sz w:val="24"/>
              </w:rPr>
              <w:t>2协助湖北省健康医疗大数据中心暨公共卫生应急管理平台建设项目项目完成相关工作</w:t>
            </w:r>
          </w:p>
          <w:p w14:paraId="115A455A">
            <w:pPr>
              <w:widowControl/>
              <w:jc w:val="left"/>
              <w:rPr>
                <w:rFonts w:ascii="仿宋_GB2312" w:hAnsi="宋体" w:eastAsia="仿宋_GB2312"/>
                <w:bCs/>
                <w:color w:val="FF0000"/>
                <w:sz w:val="24"/>
              </w:rPr>
            </w:pPr>
            <w:r>
              <w:rPr>
                <w:rFonts w:ascii="仿宋_GB2312" w:hAnsi="宋体" w:eastAsia="仿宋_GB2312"/>
                <w:bCs/>
                <w:color w:val="FF0000"/>
                <w:sz w:val="24"/>
              </w:rPr>
              <w:t>2.1协助</w:t>
            </w:r>
            <w:r>
              <w:rPr>
                <w:rFonts w:hint="eastAsia" w:ascii="仿宋_GB2312" w:hAnsi="宋体" w:eastAsia="仿宋_GB2312"/>
                <w:bCs/>
                <w:color w:val="FF0000"/>
                <w:sz w:val="24"/>
              </w:rPr>
              <w:t>基本公共卫生服务综合管理系统补短板建设项目完善基层医疗机构信息综合管理建设工作</w:t>
            </w:r>
          </w:p>
          <w:p w14:paraId="4F234883">
            <w:pPr>
              <w:widowControl/>
              <w:jc w:val="left"/>
              <w:rPr>
                <w:rFonts w:ascii="仿宋_GB2312" w:hAnsi="宋体" w:eastAsia="仿宋_GB2312"/>
                <w:bCs/>
                <w:color w:val="FF0000"/>
                <w:sz w:val="24"/>
              </w:rPr>
            </w:pPr>
            <w:r>
              <w:rPr>
                <w:rFonts w:hint="eastAsia" w:ascii="仿宋_GB2312" w:hAnsi="宋体" w:eastAsia="仿宋_GB2312"/>
                <w:bCs/>
                <w:color w:val="FF0000"/>
                <w:sz w:val="24"/>
              </w:rPr>
              <w:t>协助对接省级全民健康信息平台、省级健康医疗大数据中心及省卫生人力资源、医疗机构基本信息管理等相关系统，获取基层医疗卫生综合资源以及医疗服务等方面信息。</w:t>
            </w:r>
          </w:p>
          <w:p w14:paraId="17A1B9FC">
            <w:pPr>
              <w:widowControl/>
              <w:jc w:val="left"/>
              <w:rPr>
                <w:rFonts w:ascii="仿宋_GB2312" w:hAnsi="宋体" w:eastAsia="仿宋_GB2312"/>
                <w:bCs/>
                <w:color w:val="FF0000"/>
                <w:sz w:val="24"/>
              </w:rPr>
            </w:pPr>
            <w:r>
              <w:rPr>
                <w:rFonts w:hint="eastAsia" w:ascii="仿宋_GB2312" w:hAnsi="宋体" w:eastAsia="仿宋_GB2312"/>
                <w:bCs/>
                <w:color w:val="FF0000"/>
                <w:sz w:val="24"/>
              </w:rPr>
              <w:t>2</w:t>
            </w:r>
            <w:r>
              <w:rPr>
                <w:rFonts w:ascii="仿宋_GB2312" w:hAnsi="宋体" w:eastAsia="仿宋_GB2312"/>
                <w:bCs/>
                <w:color w:val="FF0000"/>
                <w:sz w:val="24"/>
              </w:rPr>
              <w:t>.2协助</w:t>
            </w:r>
            <w:r>
              <w:rPr>
                <w:rFonts w:hint="eastAsia" w:ascii="仿宋_GB2312" w:hAnsi="宋体" w:eastAsia="仿宋_GB2312"/>
                <w:bCs/>
                <w:color w:val="FF0000"/>
                <w:sz w:val="24"/>
              </w:rPr>
              <w:t>健康医疗大数据中心及应用支撑建设完成基层医疗项目的数据采集与共享交换</w:t>
            </w:r>
          </w:p>
          <w:p w14:paraId="3268BDB5">
            <w:pPr>
              <w:widowControl/>
              <w:jc w:val="left"/>
              <w:rPr>
                <w:rFonts w:ascii="仿宋_GB2312" w:hAnsi="宋体" w:eastAsia="仿宋_GB2312"/>
                <w:bCs/>
                <w:color w:val="FF0000"/>
                <w:sz w:val="24"/>
              </w:rPr>
            </w:pPr>
            <w:r>
              <w:rPr>
                <w:rFonts w:ascii="仿宋_GB2312" w:hAnsi="宋体" w:eastAsia="仿宋_GB2312"/>
                <w:bCs/>
                <w:color w:val="FF0000"/>
                <w:sz w:val="24"/>
              </w:rPr>
              <w:tab/>
            </w:r>
            <w:r>
              <w:rPr>
                <w:rFonts w:ascii="仿宋_GB2312" w:hAnsi="宋体" w:eastAsia="仿宋_GB2312"/>
                <w:bCs/>
                <w:color w:val="FF0000"/>
                <w:sz w:val="24"/>
              </w:rPr>
              <w:t>按照</w:t>
            </w:r>
            <w:r>
              <w:rPr>
                <w:rFonts w:hint="eastAsia" w:ascii="仿宋_GB2312" w:hAnsi="宋体" w:eastAsia="仿宋_GB2312"/>
                <w:bCs/>
                <w:color w:val="FF0000"/>
                <w:sz w:val="24"/>
              </w:rPr>
              <w:t>健康医疗大数据中心及应用支撑建设完成基层医疗项目要求，根据省卫健委新的数据集标准上传基层医疗数据。</w:t>
            </w:r>
          </w:p>
        </w:tc>
      </w:tr>
      <w:tr w14:paraId="0537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5" w:type="pct"/>
            <w:vMerge w:val="continue"/>
            <w:shd w:val="clear" w:color="auto" w:fill="auto"/>
            <w:vAlign w:val="center"/>
          </w:tcPr>
          <w:p w14:paraId="5067A9C8">
            <w:pPr>
              <w:widowControl/>
              <w:jc w:val="center"/>
              <w:rPr>
                <w:rFonts w:ascii="仿宋_GB2312" w:hAnsi="宋体" w:eastAsia="仿宋_GB2312"/>
                <w:bCs/>
                <w:sz w:val="24"/>
              </w:rPr>
            </w:pPr>
          </w:p>
        </w:tc>
        <w:tc>
          <w:tcPr>
            <w:tcW w:w="1225" w:type="pct"/>
            <w:vMerge w:val="continue"/>
            <w:shd w:val="clear" w:color="auto" w:fill="auto"/>
            <w:vAlign w:val="center"/>
          </w:tcPr>
          <w:p w14:paraId="33E937A5">
            <w:pPr>
              <w:widowControl/>
              <w:jc w:val="left"/>
              <w:rPr>
                <w:rFonts w:ascii="仿宋_GB2312" w:hAnsi="宋体" w:eastAsia="仿宋_GB2312"/>
                <w:bCs/>
                <w:sz w:val="24"/>
              </w:rPr>
            </w:pPr>
          </w:p>
        </w:tc>
        <w:tc>
          <w:tcPr>
            <w:tcW w:w="3379" w:type="pct"/>
            <w:shd w:val="clear" w:color="auto" w:fill="auto"/>
            <w:vAlign w:val="center"/>
          </w:tcPr>
          <w:p w14:paraId="1508948E">
            <w:pPr>
              <w:widowControl/>
              <w:jc w:val="left"/>
              <w:rPr>
                <w:rFonts w:ascii="仿宋_GB2312" w:hAnsi="宋体" w:eastAsia="仿宋_GB2312"/>
                <w:bCs/>
                <w:sz w:val="24"/>
              </w:rPr>
            </w:pPr>
            <w:r>
              <w:rPr>
                <w:rFonts w:ascii="仿宋_GB2312" w:hAnsi="宋体" w:eastAsia="仿宋_GB2312"/>
                <w:bCs/>
                <w:sz w:val="24"/>
              </w:rPr>
              <w:t>3</w:t>
            </w:r>
            <w:r>
              <w:rPr>
                <w:rFonts w:hint="eastAsia" w:ascii="仿宋_GB2312" w:hAnsi="宋体" w:eastAsia="仿宋_GB2312"/>
                <w:bCs/>
                <w:sz w:val="24"/>
              </w:rPr>
              <w:t>、协助省卫健委按照国家规范，扩充湖北省全民健康平台标准。需按照国家卫健委的平台标准规范要求升级全民健康信息平台接口。</w:t>
            </w:r>
          </w:p>
        </w:tc>
      </w:tr>
      <w:tr w14:paraId="40D1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5" w:type="pct"/>
            <w:shd w:val="clear" w:color="auto" w:fill="auto"/>
            <w:vAlign w:val="center"/>
          </w:tcPr>
          <w:p w14:paraId="455C297C">
            <w:pPr>
              <w:widowControl/>
              <w:jc w:val="center"/>
              <w:rPr>
                <w:rFonts w:ascii="仿宋_GB2312" w:hAnsi="宋体" w:eastAsia="仿宋_GB2312"/>
                <w:bCs/>
                <w:sz w:val="24"/>
              </w:rPr>
            </w:pPr>
            <w:r>
              <w:rPr>
                <w:rFonts w:ascii="仿宋_GB2312" w:hAnsi="宋体" w:eastAsia="仿宋_GB2312"/>
                <w:bCs/>
                <w:sz w:val="24"/>
              </w:rPr>
              <w:t>4</w:t>
            </w:r>
          </w:p>
        </w:tc>
        <w:tc>
          <w:tcPr>
            <w:tcW w:w="1225" w:type="pct"/>
            <w:shd w:val="clear" w:color="auto" w:fill="auto"/>
            <w:vAlign w:val="center"/>
          </w:tcPr>
          <w:p w14:paraId="7BB0651E">
            <w:pPr>
              <w:widowControl/>
              <w:jc w:val="left"/>
              <w:rPr>
                <w:rFonts w:ascii="仿宋_GB2312" w:hAnsi="宋体" w:eastAsia="仿宋_GB2312"/>
                <w:bCs/>
                <w:sz w:val="24"/>
              </w:rPr>
            </w:pPr>
            <w:r>
              <w:rPr>
                <w:rFonts w:hint="eastAsia" w:ascii="仿宋_GB2312" w:hAnsi="宋体" w:eastAsia="仿宋_GB2312"/>
                <w:bCs/>
                <w:sz w:val="24"/>
              </w:rPr>
              <w:t>集中培训</w:t>
            </w:r>
          </w:p>
        </w:tc>
        <w:tc>
          <w:tcPr>
            <w:tcW w:w="3379" w:type="pct"/>
            <w:shd w:val="clear" w:color="auto" w:fill="auto"/>
            <w:vAlign w:val="center"/>
          </w:tcPr>
          <w:p w14:paraId="39241F64">
            <w:pPr>
              <w:widowControl/>
              <w:jc w:val="left"/>
              <w:rPr>
                <w:rFonts w:ascii="仿宋_GB2312" w:hAnsi="宋体" w:eastAsia="仿宋_GB2312"/>
                <w:bCs/>
                <w:sz w:val="24"/>
              </w:rPr>
            </w:pPr>
            <w:r>
              <w:rPr>
                <w:rFonts w:hint="eastAsia" w:ascii="仿宋_GB2312" w:hAnsi="宋体" w:eastAsia="仿宋_GB2312"/>
                <w:bCs/>
                <w:sz w:val="24"/>
              </w:rPr>
              <w:t>1、供应商需承诺免费提供2次以上全省系统操作管理人员业务系统的应用培训，供应商需提供切实可行的培训方案。</w:t>
            </w:r>
          </w:p>
          <w:p w14:paraId="39D523F5">
            <w:pPr>
              <w:widowControl/>
              <w:jc w:val="left"/>
              <w:rPr>
                <w:rFonts w:ascii="仿宋_GB2312" w:hAnsi="宋体" w:eastAsia="仿宋_GB2312"/>
                <w:bCs/>
                <w:sz w:val="24"/>
              </w:rPr>
            </w:pPr>
            <w:r>
              <w:rPr>
                <w:rFonts w:hint="eastAsia" w:ascii="仿宋_GB2312" w:hAnsi="宋体" w:eastAsia="仿宋_GB2312"/>
                <w:bCs/>
                <w:sz w:val="24"/>
              </w:rPr>
              <w:t>2、根据各县（市、区）卫健局业务开展的实现要求，为各县（市、区）卫健局提供现场集中培训、答疑和指导。</w:t>
            </w:r>
          </w:p>
        </w:tc>
      </w:tr>
      <w:tr w14:paraId="25DF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5" w:type="pct"/>
            <w:shd w:val="clear" w:color="auto" w:fill="auto"/>
            <w:vAlign w:val="center"/>
          </w:tcPr>
          <w:p w14:paraId="376A9EE4">
            <w:pPr>
              <w:widowControl/>
              <w:jc w:val="center"/>
              <w:rPr>
                <w:rFonts w:ascii="仿宋_GB2312" w:hAnsi="宋体" w:eastAsia="仿宋_GB2312"/>
                <w:bCs/>
                <w:sz w:val="24"/>
              </w:rPr>
            </w:pPr>
            <w:r>
              <w:rPr>
                <w:rFonts w:ascii="仿宋_GB2312" w:hAnsi="宋体" w:eastAsia="仿宋_GB2312"/>
                <w:bCs/>
                <w:sz w:val="24"/>
              </w:rPr>
              <w:t>5</w:t>
            </w:r>
          </w:p>
        </w:tc>
        <w:tc>
          <w:tcPr>
            <w:tcW w:w="1225" w:type="pct"/>
            <w:shd w:val="clear" w:color="auto" w:fill="auto"/>
            <w:vAlign w:val="center"/>
          </w:tcPr>
          <w:p w14:paraId="105E6EA4">
            <w:pPr>
              <w:widowControl/>
              <w:jc w:val="left"/>
              <w:rPr>
                <w:rFonts w:ascii="仿宋_GB2312" w:hAnsi="宋体" w:eastAsia="仿宋_GB2312"/>
                <w:bCs/>
                <w:sz w:val="24"/>
              </w:rPr>
            </w:pPr>
            <w:r>
              <w:rPr>
                <w:rFonts w:ascii="宋体" w:hAnsi="宋体" w:eastAsia="宋体" w:cs="宋体"/>
                <w:bCs/>
                <w:kern w:val="0"/>
                <w:szCs w:val="21"/>
              </w:rPr>
              <w:t>业务咨询</w:t>
            </w:r>
          </w:p>
        </w:tc>
        <w:tc>
          <w:tcPr>
            <w:tcW w:w="3379" w:type="pct"/>
            <w:shd w:val="clear" w:color="auto" w:fill="auto"/>
            <w:vAlign w:val="center"/>
          </w:tcPr>
          <w:p w14:paraId="11C74CF1">
            <w:pPr>
              <w:widowControl/>
              <w:jc w:val="left"/>
              <w:rPr>
                <w:rFonts w:ascii="仿宋_GB2312" w:hAnsi="宋体" w:eastAsia="仿宋_GB2312"/>
                <w:bCs/>
                <w:sz w:val="24"/>
              </w:rPr>
            </w:pPr>
            <w:r>
              <w:rPr>
                <w:rFonts w:hint="eastAsia" w:ascii="仿宋_GB2312" w:hAnsi="宋体" w:eastAsia="仿宋_GB2312"/>
                <w:bCs/>
                <w:sz w:val="24"/>
              </w:rPr>
              <w:t>根据湖北省卫健委相关处室要求，针对基层卫生机构管理信息系统为省市级</w:t>
            </w:r>
            <w:bookmarkStart w:id="6" w:name="_GoBack"/>
            <w:bookmarkEnd w:id="6"/>
            <w:r>
              <w:rPr>
                <w:rFonts w:hint="eastAsia" w:ascii="仿宋_GB2312" w:hAnsi="宋体" w:eastAsia="仿宋_GB2312"/>
                <w:bCs/>
                <w:sz w:val="24"/>
              </w:rPr>
              <w:t>集中培训会或视频会议提供讲师培训和咨询服务，对省、市、县市区及基层用户单位的应用操作培训和集中答疑。日常为全省各地应用本系统的行政部门和医疗卫生机构提供在线和电话辅助处理问题和指导答疑服务。特殊或紧急情况下，提供上门服务。</w:t>
            </w:r>
          </w:p>
        </w:tc>
      </w:tr>
      <w:tr w14:paraId="62C6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5" w:type="pct"/>
            <w:shd w:val="clear" w:color="auto" w:fill="auto"/>
            <w:vAlign w:val="center"/>
          </w:tcPr>
          <w:p w14:paraId="091883B1">
            <w:pPr>
              <w:widowControl/>
              <w:jc w:val="center"/>
              <w:rPr>
                <w:rFonts w:ascii="仿宋_GB2312" w:hAnsi="宋体" w:eastAsia="仿宋_GB2312"/>
                <w:bCs/>
                <w:sz w:val="24"/>
              </w:rPr>
            </w:pPr>
            <w:r>
              <w:rPr>
                <w:rFonts w:hint="eastAsia" w:ascii="仿宋_GB2312" w:hAnsi="宋体" w:eastAsia="仿宋_GB2312"/>
                <w:bCs/>
                <w:sz w:val="24"/>
              </w:rPr>
              <w:t>6</w:t>
            </w:r>
          </w:p>
        </w:tc>
        <w:tc>
          <w:tcPr>
            <w:tcW w:w="1225" w:type="pct"/>
            <w:shd w:val="clear" w:color="auto" w:fill="auto"/>
            <w:vAlign w:val="center"/>
          </w:tcPr>
          <w:p w14:paraId="0C80C7DD">
            <w:pPr>
              <w:widowControl/>
              <w:jc w:val="left"/>
              <w:rPr>
                <w:rFonts w:ascii="宋体" w:hAnsi="宋体" w:eastAsia="宋体" w:cs="宋体"/>
                <w:bCs/>
                <w:kern w:val="0"/>
                <w:szCs w:val="21"/>
              </w:rPr>
            </w:pPr>
            <w:r>
              <w:rPr>
                <w:rFonts w:hint="eastAsia" w:ascii="仿宋_GB2312" w:hAnsi="宋体" w:eastAsia="仿宋_GB2312"/>
                <w:bCs/>
                <w:sz w:val="24"/>
              </w:rPr>
              <w:t>运维人员服务</w:t>
            </w:r>
          </w:p>
        </w:tc>
        <w:tc>
          <w:tcPr>
            <w:tcW w:w="3379" w:type="pct"/>
            <w:shd w:val="clear" w:color="auto" w:fill="auto"/>
            <w:vAlign w:val="center"/>
          </w:tcPr>
          <w:p w14:paraId="4380235B">
            <w:pPr>
              <w:widowControl/>
              <w:jc w:val="left"/>
              <w:rPr>
                <w:rFonts w:ascii="仿宋_GB2312" w:hAnsi="宋体" w:eastAsia="仿宋_GB2312"/>
                <w:bCs/>
                <w:sz w:val="24"/>
              </w:rPr>
            </w:pPr>
            <w:r>
              <w:rPr>
                <w:rFonts w:hint="eastAsia" w:ascii="仿宋_GB2312" w:hAnsi="宋体" w:eastAsia="仿宋_GB2312"/>
                <w:bCs/>
                <w:sz w:val="24"/>
              </w:rPr>
              <w:t>1、由于本项目服务范围广，技术要求高，供应商应按照用户要求成立服务项目组，并提供技术团队支持服务项目组，应提供针对全省各地区分片对应的维护人员名单。</w:t>
            </w:r>
          </w:p>
          <w:p w14:paraId="25D92B22">
            <w:pPr>
              <w:widowControl/>
              <w:jc w:val="left"/>
              <w:rPr>
                <w:rFonts w:ascii="仿宋_GB2312" w:hAnsi="宋体" w:eastAsia="仿宋_GB2312"/>
                <w:bCs/>
                <w:sz w:val="24"/>
              </w:rPr>
            </w:pPr>
            <w:r>
              <w:rPr>
                <w:rFonts w:ascii="仿宋_GB2312" w:hAnsi="宋体" w:eastAsia="仿宋_GB2312"/>
                <w:bCs/>
                <w:sz w:val="24"/>
              </w:rPr>
              <w:t>2</w:t>
            </w:r>
            <w:r>
              <w:rPr>
                <w:rFonts w:hint="eastAsia" w:ascii="仿宋_GB2312" w:hAnsi="宋体" w:eastAsia="仿宋_GB2312"/>
                <w:bCs/>
                <w:sz w:val="24"/>
              </w:rPr>
              <w:t>、供应商需承诺维护人员参与过类似基层医疗卫生机构管理信息系统开发，熟悉各模块及功能，能够保障各方面运维的服务工程师进行系统升级改造和日常运维服务。</w:t>
            </w:r>
          </w:p>
          <w:p w14:paraId="17587F5C">
            <w:pPr>
              <w:widowControl/>
              <w:jc w:val="left"/>
              <w:rPr>
                <w:rFonts w:ascii="仿宋_GB2312" w:hAnsi="宋体" w:eastAsia="仿宋_GB2312"/>
                <w:bCs/>
                <w:sz w:val="24"/>
              </w:rPr>
            </w:pPr>
            <w:r>
              <w:rPr>
                <w:rFonts w:hint="eastAsia" w:ascii="仿宋_GB2312" w:hAnsi="宋体" w:eastAsia="仿宋_GB2312"/>
                <w:bCs/>
                <w:sz w:val="24"/>
              </w:rPr>
              <w:t>3、拟派的项目经理要求具有丰富项目管理经验的资深工程师担任。项目经理要具有信息系统项目管理师或PMP资质。</w:t>
            </w:r>
          </w:p>
          <w:p w14:paraId="391AB541">
            <w:pPr>
              <w:widowControl/>
              <w:jc w:val="left"/>
              <w:rPr>
                <w:rFonts w:ascii="仿宋_GB2312" w:hAnsi="宋体" w:eastAsia="仿宋_GB2312"/>
                <w:bCs/>
                <w:sz w:val="24"/>
              </w:rPr>
            </w:pPr>
            <w:r>
              <w:rPr>
                <w:rFonts w:hint="eastAsia" w:ascii="仿宋_GB2312" w:hAnsi="宋体" w:eastAsia="仿宋_GB2312"/>
                <w:bCs/>
                <w:sz w:val="24"/>
              </w:rPr>
              <w:t>4、由于本服务项目包含升级改造的内容，供应商提供技术团队至少需包含高级程序员1人、系统分析师1人、系统设计师1人等。</w:t>
            </w:r>
          </w:p>
          <w:p w14:paraId="50A8475E">
            <w:pPr>
              <w:widowControl/>
              <w:jc w:val="left"/>
              <w:rPr>
                <w:rFonts w:ascii="仿宋_GB2312" w:hAnsi="宋体" w:eastAsia="仿宋_GB2312"/>
                <w:bCs/>
                <w:sz w:val="24"/>
              </w:rPr>
            </w:pPr>
            <w:r>
              <w:rPr>
                <w:rFonts w:hint="eastAsia" w:ascii="仿宋_GB2312" w:hAnsi="宋体" w:eastAsia="仿宋_GB2312"/>
                <w:bCs/>
                <w:sz w:val="24"/>
              </w:rPr>
              <w:t>5、由于本项目运维过程中会涉及信息安全、数据库维护等问题，供应商提供技术团队至少需包含数据库工程师1人、网络工程师1人、信息安全工程师1人等。</w:t>
            </w:r>
          </w:p>
        </w:tc>
      </w:tr>
    </w:tbl>
    <w:p w14:paraId="7F2554E1">
      <w:pPr>
        <w:pStyle w:val="11"/>
        <w:widowControl/>
        <w:numPr>
          <w:ilvl w:val="0"/>
          <w:numId w:val="1"/>
        </w:numPr>
        <w:spacing w:line="360" w:lineRule="auto"/>
        <w:ind w:firstLineChars="0"/>
        <w:jc w:val="left"/>
        <w:rPr>
          <w:rFonts w:ascii="黑体" w:hAnsi="黑体" w:eastAsia="黑体"/>
          <w:bCs/>
          <w:sz w:val="32"/>
          <w:szCs w:val="32"/>
        </w:rPr>
      </w:pPr>
      <w:r>
        <w:rPr>
          <w:rFonts w:hint="eastAsia" w:ascii="黑体" w:hAnsi="黑体" w:eastAsia="黑体"/>
          <w:bCs/>
          <w:sz w:val="32"/>
          <w:szCs w:val="32"/>
        </w:rPr>
        <w:t>商务要求</w:t>
      </w:r>
    </w:p>
    <w:tbl>
      <w:tblPr>
        <w:tblStyle w:val="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6095"/>
      </w:tblGrid>
      <w:tr w14:paraId="19EA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7" w:type="dxa"/>
            <w:shd w:val="clear" w:color="auto" w:fill="auto"/>
            <w:vAlign w:val="center"/>
          </w:tcPr>
          <w:p w14:paraId="563627A2">
            <w:pPr>
              <w:tabs>
                <w:tab w:val="left" w:pos="72"/>
                <w:tab w:val="left" w:pos="130"/>
              </w:tabs>
              <w:snapToGrid w:val="0"/>
              <w:spacing w:line="360" w:lineRule="auto"/>
              <w:jc w:val="center"/>
              <w:rPr>
                <w:rFonts w:asciiTheme="minorEastAsia" w:hAnsiTheme="minorEastAsia"/>
                <w:b/>
                <w:sz w:val="24"/>
              </w:rPr>
            </w:pPr>
            <w:r>
              <w:rPr>
                <w:rFonts w:hint="eastAsia" w:ascii="仿宋_GB2312" w:hAnsi="宋体" w:eastAsia="仿宋_GB2312"/>
                <w:b/>
                <w:bCs/>
                <w:sz w:val="24"/>
              </w:rPr>
              <w:t>序号</w:t>
            </w:r>
          </w:p>
        </w:tc>
        <w:tc>
          <w:tcPr>
            <w:tcW w:w="1418" w:type="dxa"/>
            <w:shd w:val="clear" w:color="auto" w:fill="auto"/>
            <w:vAlign w:val="center"/>
          </w:tcPr>
          <w:p w14:paraId="769B6144">
            <w:pPr>
              <w:widowControl/>
              <w:jc w:val="center"/>
              <w:rPr>
                <w:rFonts w:ascii="仿宋_GB2312" w:hAnsi="宋体" w:eastAsia="仿宋_GB2312"/>
                <w:b/>
                <w:bCs/>
                <w:sz w:val="24"/>
              </w:rPr>
            </w:pPr>
            <w:r>
              <w:rPr>
                <w:rFonts w:hint="eastAsia" w:ascii="仿宋_GB2312" w:hAnsi="宋体" w:eastAsia="仿宋_GB2312"/>
                <w:b/>
                <w:bCs/>
                <w:sz w:val="24"/>
              </w:rPr>
              <w:t>商务条款</w:t>
            </w:r>
          </w:p>
        </w:tc>
        <w:tc>
          <w:tcPr>
            <w:tcW w:w="6095" w:type="dxa"/>
            <w:shd w:val="clear" w:color="auto" w:fill="auto"/>
            <w:vAlign w:val="center"/>
          </w:tcPr>
          <w:p w14:paraId="41EF71BA">
            <w:pPr>
              <w:widowControl/>
              <w:jc w:val="center"/>
              <w:rPr>
                <w:rFonts w:ascii="仿宋_GB2312" w:hAnsi="宋体" w:eastAsia="仿宋_GB2312"/>
                <w:b/>
                <w:bCs/>
                <w:sz w:val="24"/>
              </w:rPr>
            </w:pPr>
            <w:r>
              <w:rPr>
                <w:rFonts w:hint="eastAsia" w:ascii="仿宋_GB2312" w:hAnsi="宋体" w:eastAsia="仿宋_GB2312"/>
                <w:b/>
                <w:bCs/>
                <w:sz w:val="24"/>
              </w:rPr>
              <w:t>内    容</w:t>
            </w:r>
          </w:p>
        </w:tc>
      </w:tr>
      <w:tr w14:paraId="520C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17" w:type="dxa"/>
            <w:shd w:val="clear" w:color="auto" w:fill="auto"/>
            <w:vAlign w:val="center"/>
          </w:tcPr>
          <w:p w14:paraId="5F1AF832">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14:paraId="28B06F41">
            <w:pPr>
              <w:widowControl/>
              <w:jc w:val="left"/>
              <w:rPr>
                <w:rFonts w:ascii="仿宋_GB2312" w:hAnsi="宋体" w:eastAsia="仿宋_GB2312"/>
                <w:bCs/>
                <w:sz w:val="24"/>
              </w:rPr>
            </w:pPr>
            <w:r>
              <w:rPr>
                <w:rFonts w:hint="eastAsia" w:ascii="仿宋_GB2312" w:hAnsi="宋体" w:eastAsia="仿宋_GB2312"/>
                <w:bCs/>
                <w:sz w:val="24"/>
              </w:rPr>
              <w:t>工期要求</w:t>
            </w:r>
          </w:p>
        </w:tc>
        <w:tc>
          <w:tcPr>
            <w:tcW w:w="6095" w:type="dxa"/>
            <w:shd w:val="clear" w:color="auto" w:fill="auto"/>
            <w:vAlign w:val="center"/>
          </w:tcPr>
          <w:p w14:paraId="13A8E955">
            <w:pPr>
              <w:widowControl/>
              <w:jc w:val="left"/>
              <w:rPr>
                <w:rFonts w:ascii="仿宋_GB2312" w:hAnsi="宋体" w:eastAsia="仿宋_GB2312"/>
                <w:bCs/>
                <w:sz w:val="24"/>
              </w:rPr>
            </w:pPr>
            <w:r>
              <w:rPr>
                <w:rFonts w:hint="eastAsia" w:ascii="仿宋_GB2312" w:hAnsi="宋体" w:eastAsia="仿宋_GB2312"/>
                <w:bCs/>
                <w:color w:val="FF0000"/>
                <w:sz w:val="24"/>
              </w:rPr>
              <w:t>维护期一年，待上一年度合同执行完成后开始计算</w:t>
            </w:r>
          </w:p>
        </w:tc>
      </w:tr>
      <w:tr w14:paraId="2DC4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7" w:type="dxa"/>
            <w:shd w:val="clear" w:color="auto" w:fill="auto"/>
            <w:vAlign w:val="center"/>
          </w:tcPr>
          <w:p w14:paraId="34F81198">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14:paraId="2BC7BCD3">
            <w:pPr>
              <w:widowControl/>
              <w:jc w:val="left"/>
              <w:rPr>
                <w:rFonts w:ascii="仿宋_GB2312" w:hAnsi="宋体" w:eastAsia="仿宋_GB2312"/>
                <w:bCs/>
                <w:sz w:val="24"/>
              </w:rPr>
            </w:pPr>
            <w:r>
              <w:rPr>
                <w:rFonts w:hint="eastAsia" w:ascii="仿宋_GB2312" w:hAnsi="宋体" w:eastAsia="仿宋_GB2312"/>
                <w:bCs/>
                <w:sz w:val="24"/>
              </w:rPr>
              <w:t>实施地点</w:t>
            </w:r>
          </w:p>
        </w:tc>
        <w:tc>
          <w:tcPr>
            <w:tcW w:w="6095" w:type="dxa"/>
            <w:shd w:val="clear" w:color="auto" w:fill="auto"/>
            <w:vAlign w:val="center"/>
          </w:tcPr>
          <w:p w14:paraId="28A3C4DE">
            <w:pPr>
              <w:widowControl/>
              <w:jc w:val="left"/>
              <w:rPr>
                <w:rFonts w:ascii="仿宋_GB2312" w:hAnsi="宋体" w:eastAsia="仿宋_GB2312"/>
                <w:bCs/>
                <w:sz w:val="24"/>
              </w:rPr>
            </w:pPr>
            <w:r>
              <w:rPr>
                <w:rFonts w:hint="eastAsia" w:ascii="仿宋_GB2312" w:hAnsi="宋体" w:eastAsia="仿宋_GB2312"/>
                <w:bCs/>
                <w:sz w:val="24"/>
              </w:rPr>
              <w:t>甲方指定地点</w:t>
            </w:r>
          </w:p>
        </w:tc>
      </w:tr>
      <w:tr w14:paraId="36E8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7" w:type="dxa"/>
            <w:vMerge w:val="restart"/>
            <w:shd w:val="clear" w:color="auto" w:fill="auto"/>
            <w:vAlign w:val="center"/>
          </w:tcPr>
          <w:p w14:paraId="5DDCEB41">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vMerge w:val="restart"/>
            <w:shd w:val="clear" w:color="auto" w:fill="auto"/>
            <w:vAlign w:val="center"/>
          </w:tcPr>
          <w:p w14:paraId="7F3A1312">
            <w:pPr>
              <w:widowControl/>
              <w:jc w:val="left"/>
              <w:rPr>
                <w:rFonts w:ascii="仿宋_GB2312" w:hAnsi="宋体" w:eastAsia="仿宋_GB2312"/>
                <w:bCs/>
                <w:sz w:val="24"/>
              </w:rPr>
            </w:pPr>
            <w:r>
              <w:rPr>
                <w:rFonts w:hint="eastAsia" w:ascii="仿宋_GB2312" w:hAnsi="宋体" w:eastAsia="仿宋_GB2312"/>
                <w:bCs/>
                <w:sz w:val="24"/>
              </w:rPr>
              <w:t>报价要求</w:t>
            </w:r>
          </w:p>
        </w:tc>
        <w:tc>
          <w:tcPr>
            <w:tcW w:w="6095" w:type="dxa"/>
            <w:shd w:val="clear" w:color="auto" w:fill="auto"/>
            <w:vAlign w:val="center"/>
          </w:tcPr>
          <w:p w14:paraId="71FAA068">
            <w:pPr>
              <w:widowControl/>
              <w:jc w:val="left"/>
              <w:rPr>
                <w:rFonts w:ascii="仿宋_GB2312" w:hAnsi="宋体" w:eastAsia="仿宋_GB2312"/>
                <w:bCs/>
                <w:sz w:val="24"/>
              </w:rPr>
            </w:pPr>
            <w:r>
              <w:rPr>
                <w:rFonts w:hint="eastAsia" w:ascii="仿宋_GB2312" w:hAnsi="宋体" w:eastAsia="仿宋_GB2312"/>
                <w:bCs/>
                <w:sz w:val="24"/>
              </w:rPr>
              <w:t>1、投标人的报价应包含为完成本招标文件提出的货物或服务等全部相关工作所有可能发生的费用，即投标总报价为“交钥匙”价。</w:t>
            </w:r>
          </w:p>
        </w:tc>
      </w:tr>
      <w:tr w14:paraId="5741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7" w:type="dxa"/>
            <w:vMerge w:val="continue"/>
            <w:shd w:val="clear" w:color="auto" w:fill="auto"/>
            <w:vAlign w:val="center"/>
          </w:tcPr>
          <w:p w14:paraId="18555966">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vMerge w:val="continue"/>
            <w:shd w:val="clear" w:color="auto" w:fill="auto"/>
            <w:vAlign w:val="center"/>
          </w:tcPr>
          <w:p w14:paraId="1D536E3B">
            <w:pPr>
              <w:widowControl/>
              <w:jc w:val="left"/>
              <w:rPr>
                <w:rFonts w:ascii="仿宋_GB2312" w:hAnsi="宋体" w:eastAsia="仿宋_GB2312"/>
                <w:bCs/>
                <w:sz w:val="24"/>
              </w:rPr>
            </w:pPr>
          </w:p>
        </w:tc>
        <w:tc>
          <w:tcPr>
            <w:tcW w:w="6095" w:type="dxa"/>
            <w:shd w:val="clear" w:color="auto" w:fill="auto"/>
            <w:vAlign w:val="center"/>
          </w:tcPr>
          <w:p w14:paraId="24B88E8C">
            <w:pPr>
              <w:widowControl/>
              <w:jc w:val="left"/>
              <w:rPr>
                <w:rFonts w:ascii="仿宋_GB2312" w:hAnsi="宋体" w:eastAsia="仿宋_GB2312"/>
                <w:bCs/>
                <w:sz w:val="24"/>
              </w:rPr>
            </w:pPr>
            <w:r>
              <w:rPr>
                <w:rFonts w:hint="eastAsia" w:ascii="仿宋_GB2312" w:hAnsi="宋体" w:eastAsia="仿宋_GB2312"/>
                <w:bCs/>
                <w:sz w:val="24"/>
              </w:rPr>
              <w:t>2、对本文件未列明，而投标人认为必需的费用也需列入投标总报价。在合同实施时，采购人将不予支付中标单位没有列入的项目费用，并认为此项目的费用已包含在投标总报价中。</w:t>
            </w:r>
          </w:p>
        </w:tc>
      </w:tr>
      <w:tr w14:paraId="1AE8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7" w:type="dxa"/>
            <w:vMerge w:val="continue"/>
            <w:shd w:val="clear" w:color="auto" w:fill="auto"/>
            <w:vAlign w:val="center"/>
          </w:tcPr>
          <w:p w14:paraId="02C410EC">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vMerge w:val="continue"/>
            <w:shd w:val="clear" w:color="auto" w:fill="auto"/>
            <w:vAlign w:val="center"/>
          </w:tcPr>
          <w:p w14:paraId="36C9CD0E">
            <w:pPr>
              <w:widowControl/>
              <w:jc w:val="left"/>
              <w:rPr>
                <w:rFonts w:ascii="仿宋_GB2312" w:hAnsi="宋体" w:eastAsia="仿宋_GB2312"/>
                <w:bCs/>
                <w:sz w:val="24"/>
              </w:rPr>
            </w:pPr>
          </w:p>
        </w:tc>
        <w:tc>
          <w:tcPr>
            <w:tcW w:w="6095" w:type="dxa"/>
            <w:shd w:val="clear" w:color="auto" w:fill="auto"/>
            <w:vAlign w:val="center"/>
          </w:tcPr>
          <w:p w14:paraId="76CC6914">
            <w:pPr>
              <w:widowControl/>
              <w:jc w:val="left"/>
              <w:rPr>
                <w:rFonts w:ascii="仿宋_GB2312" w:hAnsi="宋体" w:eastAsia="仿宋_GB2312"/>
                <w:bCs/>
                <w:sz w:val="24"/>
              </w:rPr>
            </w:pPr>
            <w:r>
              <w:rPr>
                <w:rFonts w:hint="eastAsia" w:ascii="仿宋_GB2312" w:hAnsi="宋体" w:eastAsia="仿宋_GB2312"/>
                <w:bCs/>
                <w:sz w:val="24"/>
              </w:rPr>
              <w:t>3、投标人所投货物应报总价和项目各子系统的分项报价等，投标人应提供所投货物全部的详细清单及其价格。</w:t>
            </w:r>
          </w:p>
        </w:tc>
      </w:tr>
      <w:tr w14:paraId="36F4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7" w:type="dxa"/>
            <w:shd w:val="clear" w:color="auto" w:fill="auto"/>
            <w:vAlign w:val="center"/>
          </w:tcPr>
          <w:p w14:paraId="53D5037B">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14:paraId="2DF373D4">
            <w:pPr>
              <w:widowControl/>
              <w:jc w:val="left"/>
              <w:rPr>
                <w:rFonts w:ascii="仿宋_GB2312" w:hAnsi="宋体" w:eastAsia="仿宋_GB2312"/>
                <w:bCs/>
                <w:sz w:val="24"/>
              </w:rPr>
            </w:pPr>
            <w:r>
              <w:rPr>
                <w:rFonts w:hint="eastAsia" w:ascii="仿宋_GB2312" w:hAnsi="宋体" w:eastAsia="仿宋_GB2312"/>
                <w:bCs/>
                <w:sz w:val="24"/>
              </w:rPr>
              <w:t>售后服务和技术支持</w:t>
            </w:r>
          </w:p>
        </w:tc>
        <w:tc>
          <w:tcPr>
            <w:tcW w:w="6095" w:type="dxa"/>
            <w:shd w:val="clear" w:color="auto" w:fill="auto"/>
            <w:vAlign w:val="center"/>
          </w:tcPr>
          <w:p w14:paraId="6FAF664D">
            <w:pPr>
              <w:widowControl/>
              <w:jc w:val="left"/>
              <w:rPr>
                <w:rFonts w:ascii="仿宋_GB2312" w:hAnsi="宋体" w:eastAsia="仿宋_GB2312"/>
                <w:bCs/>
                <w:sz w:val="24"/>
              </w:rPr>
            </w:pPr>
            <w:r>
              <w:rPr>
                <w:rFonts w:hint="eastAsia" w:ascii="仿宋_GB2312" w:hAnsi="宋体" w:eastAsia="仿宋_GB2312"/>
                <w:bCs/>
                <w:sz w:val="24"/>
              </w:rPr>
              <w:t>提供7×24电话、网络即时通讯软件或电子邮件服务，接到用户问题通知后做出明确响应和安排，提供远程或现场维护服务。一般系统故障应在2小时内响应并解决，远程服务无法解决的，需具有解决故障能力的工程师应在12小时内到达现场，并在4小时内解决相关问题。</w:t>
            </w:r>
          </w:p>
        </w:tc>
      </w:tr>
      <w:tr w14:paraId="19C9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7" w:type="dxa"/>
            <w:shd w:val="clear" w:color="auto" w:fill="auto"/>
            <w:vAlign w:val="center"/>
          </w:tcPr>
          <w:p w14:paraId="5FC9B02A">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14:paraId="57783218">
            <w:pPr>
              <w:widowControl/>
              <w:jc w:val="left"/>
              <w:rPr>
                <w:rFonts w:ascii="仿宋_GB2312" w:hAnsi="宋体" w:eastAsia="仿宋_GB2312"/>
                <w:bCs/>
                <w:sz w:val="24"/>
              </w:rPr>
            </w:pPr>
            <w:r>
              <w:rPr>
                <w:rFonts w:hint="eastAsia" w:ascii="仿宋_GB2312" w:hAnsi="宋体" w:eastAsia="仿宋_GB2312"/>
                <w:bCs/>
                <w:sz w:val="24"/>
              </w:rPr>
              <w:t>培训</w:t>
            </w:r>
          </w:p>
        </w:tc>
        <w:tc>
          <w:tcPr>
            <w:tcW w:w="6095" w:type="dxa"/>
            <w:shd w:val="clear" w:color="auto" w:fill="auto"/>
            <w:vAlign w:val="center"/>
          </w:tcPr>
          <w:p w14:paraId="39269FB5">
            <w:pPr>
              <w:widowControl/>
              <w:jc w:val="left"/>
              <w:rPr>
                <w:rFonts w:ascii="仿宋_GB2312" w:hAnsi="宋体" w:eastAsia="仿宋_GB2312"/>
                <w:bCs/>
                <w:sz w:val="24"/>
                <w:lang w:val="zh-CN"/>
              </w:rPr>
            </w:pPr>
            <w:r>
              <w:rPr>
                <w:rFonts w:hint="eastAsia" w:ascii="仿宋_GB2312" w:hAnsi="宋体" w:eastAsia="仿宋_GB2312"/>
                <w:bCs/>
                <w:sz w:val="24"/>
                <w:lang w:val="zh-CN"/>
              </w:rPr>
              <w:t>按照采购人要求提供培训服务</w:t>
            </w:r>
          </w:p>
        </w:tc>
      </w:tr>
      <w:tr w14:paraId="3A0C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7" w:type="dxa"/>
            <w:shd w:val="clear" w:color="auto" w:fill="auto"/>
            <w:vAlign w:val="center"/>
          </w:tcPr>
          <w:p w14:paraId="67F96B8F">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14:paraId="66A02AE8">
            <w:pPr>
              <w:widowControl/>
              <w:jc w:val="left"/>
              <w:rPr>
                <w:rFonts w:ascii="仿宋_GB2312" w:hAnsi="宋体" w:eastAsia="仿宋_GB2312"/>
                <w:bCs/>
                <w:sz w:val="24"/>
                <w:lang w:val="zh-CN"/>
              </w:rPr>
            </w:pPr>
            <w:r>
              <w:rPr>
                <w:rFonts w:hint="eastAsia" w:ascii="仿宋_GB2312" w:hAnsi="宋体" w:eastAsia="仿宋_GB2312"/>
                <w:bCs/>
                <w:sz w:val="24"/>
                <w:lang w:val="zh-CN"/>
              </w:rPr>
              <w:t>付款方式</w:t>
            </w:r>
          </w:p>
        </w:tc>
        <w:tc>
          <w:tcPr>
            <w:tcW w:w="6095" w:type="dxa"/>
            <w:shd w:val="clear" w:color="auto" w:fill="auto"/>
            <w:vAlign w:val="center"/>
          </w:tcPr>
          <w:p w14:paraId="299AFDF2">
            <w:pPr>
              <w:widowControl/>
              <w:jc w:val="left"/>
              <w:rPr>
                <w:rFonts w:ascii="仿宋_GB2312" w:hAnsi="宋体" w:eastAsia="仿宋_GB2312"/>
                <w:bCs/>
                <w:sz w:val="24"/>
                <w:lang w:val="zh-CN"/>
              </w:rPr>
            </w:pPr>
            <w:r>
              <w:rPr>
                <w:rFonts w:hint="eastAsia" w:ascii="仿宋_GB2312" w:hAnsi="宋体" w:eastAsia="仿宋_GB2312"/>
                <w:bCs/>
                <w:sz w:val="24"/>
                <w:lang w:val="zh-CN"/>
              </w:rPr>
              <w:t>按照湖北省财政厅相关要求执行。</w:t>
            </w:r>
          </w:p>
        </w:tc>
      </w:tr>
      <w:tr w14:paraId="6162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7" w:type="dxa"/>
            <w:shd w:val="clear" w:color="auto" w:fill="auto"/>
            <w:vAlign w:val="center"/>
          </w:tcPr>
          <w:p w14:paraId="1B7F08B3">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14:paraId="737D84E7">
            <w:pPr>
              <w:widowControl/>
              <w:jc w:val="left"/>
              <w:rPr>
                <w:rFonts w:ascii="仿宋_GB2312" w:hAnsi="宋体" w:eastAsia="仿宋_GB2312"/>
                <w:bCs/>
                <w:sz w:val="24"/>
                <w:lang w:val="zh-CN"/>
              </w:rPr>
            </w:pPr>
            <w:r>
              <w:rPr>
                <w:rFonts w:hint="eastAsia" w:ascii="仿宋_GB2312" w:hAnsi="宋体" w:eastAsia="仿宋_GB2312"/>
                <w:bCs/>
                <w:sz w:val="24"/>
                <w:lang w:val="zh-CN"/>
              </w:rPr>
              <w:t>保密</w:t>
            </w:r>
          </w:p>
        </w:tc>
        <w:tc>
          <w:tcPr>
            <w:tcW w:w="6095" w:type="dxa"/>
            <w:shd w:val="clear" w:color="auto" w:fill="auto"/>
            <w:vAlign w:val="center"/>
          </w:tcPr>
          <w:p w14:paraId="316095DE">
            <w:pPr>
              <w:widowControl/>
              <w:jc w:val="left"/>
              <w:rPr>
                <w:rFonts w:ascii="仿宋_GB2312" w:hAnsi="宋体" w:eastAsia="仿宋_GB2312"/>
                <w:bCs/>
                <w:sz w:val="24"/>
                <w:lang w:val="zh-CN"/>
              </w:rPr>
            </w:pPr>
            <w:r>
              <w:rPr>
                <w:rFonts w:hint="eastAsia" w:ascii="仿宋_GB2312" w:hAnsi="宋体" w:eastAsia="仿宋_GB2312"/>
                <w:bCs/>
                <w:sz w:val="24"/>
                <w:lang w:val="zh-CN"/>
              </w:rPr>
              <w:t>未经采购人书面许可，中标人及其工作人员不得擅自对相关数据和信息进行复制、备份或留底。</w:t>
            </w:r>
          </w:p>
        </w:tc>
      </w:tr>
      <w:tr w14:paraId="59BD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7" w:type="dxa"/>
            <w:shd w:val="clear" w:color="auto" w:fill="auto"/>
            <w:vAlign w:val="center"/>
          </w:tcPr>
          <w:p w14:paraId="106CB89F">
            <w:pPr>
              <w:numPr>
                <w:ilvl w:val="0"/>
                <w:numId w:val="2"/>
              </w:numPr>
              <w:tabs>
                <w:tab w:val="left" w:pos="72"/>
                <w:tab w:val="left" w:pos="130"/>
              </w:tabs>
              <w:snapToGrid w:val="0"/>
              <w:spacing w:line="360" w:lineRule="auto"/>
              <w:jc w:val="center"/>
              <w:rPr>
                <w:rFonts w:asciiTheme="minorEastAsia" w:hAnsiTheme="minorEastAsia"/>
                <w:sz w:val="24"/>
              </w:rPr>
            </w:pPr>
          </w:p>
        </w:tc>
        <w:tc>
          <w:tcPr>
            <w:tcW w:w="1418" w:type="dxa"/>
            <w:shd w:val="clear" w:color="auto" w:fill="auto"/>
            <w:vAlign w:val="center"/>
          </w:tcPr>
          <w:p w14:paraId="35F3623C">
            <w:pPr>
              <w:widowControl/>
              <w:jc w:val="left"/>
              <w:rPr>
                <w:rFonts w:ascii="仿宋_GB2312" w:hAnsi="宋体" w:eastAsia="仿宋_GB2312"/>
                <w:bCs/>
                <w:sz w:val="24"/>
              </w:rPr>
            </w:pPr>
            <w:r>
              <w:rPr>
                <w:rFonts w:hint="eastAsia" w:ascii="仿宋_GB2312" w:hAnsi="宋体" w:eastAsia="仿宋_GB2312"/>
                <w:bCs/>
                <w:sz w:val="24"/>
              </w:rPr>
              <w:t>技术文档</w:t>
            </w:r>
          </w:p>
        </w:tc>
        <w:tc>
          <w:tcPr>
            <w:tcW w:w="6095" w:type="dxa"/>
            <w:shd w:val="clear" w:color="auto" w:fill="auto"/>
            <w:vAlign w:val="center"/>
          </w:tcPr>
          <w:p w14:paraId="550C73A8">
            <w:pPr>
              <w:widowControl/>
              <w:jc w:val="left"/>
              <w:rPr>
                <w:rFonts w:ascii="仿宋_GB2312" w:hAnsi="宋体" w:eastAsia="仿宋_GB2312"/>
                <w:bCs/>
                <w:sz w:val="24"/>
              </w:rPr>
            </w:pPr>
            <w:r>
              <w:rPr>
                <w:rFonts w:hint="eastAsia" w:ascii="仿宋_GB2312" w:hAnsi="宋体" w:eastAsia="仿宋_GB2312"/>
                <w:bCs/>
                <w:sz w:val="24"/>
                <w:lang w:val="zh-CN"/>
              </w:rPr>
              <w:t>中标人在系统验收后提供完整的软件安装、操作、使用、测试、控制和维护手册，以及针对升级开发部分的应用软件的源代码和功能模块设计、数据库设计、操作维护手册、测试报告、运维报告等资料文档。</w:t>
            </w:r>
          </w:p>
        </w:tc>
      </w:tr>
    </w:tbl>
    <w:p w14:paraId="658947E6">
      <w:pPr>
        <w:rPr>
          <w:rFonts w:ascii="仿宋_GB2312" w:eastAsia="仿宋_GB2312"/>
          <w:sz w:val="32"/>
          <w:szCs w:val="32"/>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43A6A"/>
    <w:multiLevelType w:val="multilevel"/>
    <w:tmpl w:val="0E643A6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EA7C99"/>
    <w:multiLevelType w:val="multilevel"/>
    <w:tmpl w:val="2EEA7C99"/>
    <w:lvl w:ilvl="0" w:tentative="0">
      <w:start w:val="1"/>
      <w:numFmt w:val="decimal"/>
      <w:lvlText w:val="%1"/>
      <w:lvlJc w:val="center"/>
      <w:pPr>
        <w:ind w:left="420" w:hanging="420"/>
      </w:pPr>
      <w:rPr>
        <w:rFonts w:hint="eastAsia" w:asciiTheme="minorEastAsia" w:hAnsiTheme="minorEastAsia" w:eastAsiaTheme="minorEastAsia"/>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783ED7"/>
    <w:rsid w:val="00005B13"/>
    <w:rsid w:val="00055B03"/>
    <w:rsid w:val="00073EB8"/>
    <w:rsid w:val="000B3E1C"/>
    <w:rsid w:val="000D32EB"/>
    <w:rsid w:val="000F5CAD"/>
    <w:rsid w:val="00144ECE"/>
    <w:rsid w:val="00147F56"/>
    <w:rsid w:val="00157EFB"/>
    <w:rsid w:val="00171F80"/>
    <w:rsid w:val="00195279"/>
    <w:rsid w:val="001B09E4"/>
    <w:rsid w:val="001B5EEE"/>
    <w:rsid w:val="001B77A9"/>
    <w:rsid w:val="001E3FDF"/>
    <w:rsid w:val="00211A3E"/>
    <w:rsid w:val="002528DC"/>
    <w:rsid w:val="002752C6"/>
    <w:rsid w:val="002A2011"/>
    <w:rsid w:val="0030138C"/>
    <w:rsid w:val="00325F06"/>
    <w:rsid w:val="00331875"/>
    <w:rsid w:val="00355FC0"/>
    <w:rsid w:val="00364FCB"/>
    <w:rsid w:val="003A4D80"/>
    <w:rsid w:val="003C6D27"/>
    <w:rsid w:val="00440533"/>
    <w:rsid w:val="0045381F"/>
    <w:rsid w:val="004B17AD"/>
    <w:rsid w:val="00501C24"/>
    <w:rsid w:val="0055499F"/>
    <w:rsid w:val="00593A1D"/>
    <w:rsid w:val="005A2466"/>
    <w:rsid w:val="005B4558"/>
    <w:rsid w:val="005C00F1"/>
    <w:rsid w:val="005D08C0"/>
    <w:rsid w:val="00625882"/>
    <w:rsid w:val="006714AC"/>
    <w:rsid w:val="006923DD"/>
    <w:rsid w:val="00693568"/>
    <w:rsid w:val="006A7F0A"/>
    <w:rsid w:val="006B2AAF"/>
    <w:rsid w:val="006C2A68"/>
    <w:rsid w:val="006D7C72"/>
    <w:rsid w:val="006F6691"/>
    <w:rsid w:val="00717A12"/>
    <w:rsid w:val="00724171"/>
    <w:rsid w:val="00756CB0"/>
    <w:rsid w:val="00762148"/>
    <w:rsid w:val="007674C8"/>
    <w:rsid w:val="00783ED7"/>
    <w:rsid w:val="00790191"/>
    <w:rsid w:val="007A2D85"/>
    <w:rsid w:val="007A4919"/>
    <w:rsid w:val="007E7EE1"/>
    <w:rsid w:val="00815546"/>
    <w:rsid w:val="0084718C"/>
    <w:rsid w:val="008B65DB"/>
    <w:rsid w:val="008C1A40"/>
    <w:rsid w:val="008C41F5"/>
    <w:rsid w:val="00904514"/>
    <w:rsid w:val="0091065B"/>
    <w:rsid w:val="00912C40"/>
    <w:rsid w:val="009371C9"/>
    <w:rsid w:val="00943EC6"/>
    <w:rsid w:val="0097120C"/>
    <w:rsid w:val="00986787"/>
    <w:rsid w:val="009A286E"/>
    <w:rsid w:val="009A6743"/>
    <w:rsid w:val="009B1CB7"/>
    <w:rsid w:val="009C3E55"/>
    <w:rsid w:val="009F1127"/>
    <w:rsid w:val="00A327B7"/>
    <w:rsid w:val="00A9061F"/>
    <w:rsid w:val="00B30DFA"/>
    <w:rsid w:val="00B9096F"/>
    <w:rsid w:val="00BE4607"/>
    <w:rsid w:val="00C02B93"/>
    <w:rsid w:val="00C160DC"/>
    <w:rsid w:val="00C42593"/>
    <w:rsid w:val="00C76565"/>
    <w:rsid w:val="00C8691A"/>
    <w:rsid w:val="00CD62D0"/>
    <w:rsid w:val="00D5086B"/>
    <w:rsid w:val="00D61D55"/>
    <w:rsid w:val="00D645D3"/>
    <w:rsid w:val="00D86C4A"/>
    <w:rsid w:val="00E30ACC"/>
    <w:rsid w:val="00EB7999"/>
    <w:rsid w:val="00EC3F6B"/>
    <w:rsid w:val="00F146EF"/>
    <w:rsid w:val="00F221B8"/>
    <w:rsid w:val="00F3757A"/>
    <w:rsid w:val="00F43E5F"/>
    <w:rsid w:val="00F6633D"/>
    <w:rsid w:val="00FB1E40"/>
    <w:rsid w:val="04917426"/>
    <w:rsid w:val="114C3FF6"/>
    <w:rsid w:val="13813941"/>
    <w:rsid w:val="31D76933"/>
    <w:rsid w:val="4D6278C5"/>
    <w:rsid w:val="557C2AAA"/>
    <w:rsid w:val="5F7B20B7"/>
    <w:rsid w:val="709F0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5"/>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Char"/>
    <w:basedOn w:val="9"/>
    <w:link w:val="6"/>
    <w:uiPriority w:val="99"/>
    <w:rPr>
      <w:sz w:val="18"/>
      <w:szCs w:val="18"/>
    </w:rPr>
  </w:style>
  <w:style w:type="character" w:customStyle="1" w:styleId="13">
    <w:name w:val="页脚 Char"/>
    <w:basedOn w:val="9"/>
    <w:link w:val="5"/>
    <w:uiPriority w:val="99"/>
    <w:rPr>
      <w:sz w:val="18"/>
      <w:szCs w:val="18"/>
    </w:rPr>
  </w:style>
  <w:style w:type="character" w:customStyle="1" w:styleId="14">
    <w:name w:val="标题 1 Char"/>
    <w:basedOn w:val="9"/>
    <w:link w:val="2"/>
    <w:uiPriority w:val="9"/>
    <w:rPr>
      <w:rFonts w:asciiTheme="minorHAnsi" w:hAnsiTheme="minorHAnsi" w:eastAsiaTheme="minorEastAsia" w:cstheme="minorBidi"/>
      <w:b/>
      <w:bCs/>
      <w:kern w:val="44"/>
      <w:sz w:val="44"/>
      <w:szCs w:val="44"/>
    </w:rPr>
  </w:style>
  <w:style w:type="character" w:customStyle="1" w:styleId="15">
    <w:name w:val="标题 3 Char"/>
    <w:basedOn w:val="9"/>
    <w:link w:val="3"/>
    <w:uiPriority w:val="0"/>
    <w:rPr>
      <w:rFonts w:ascii="Calibri" w:hAnsi="Calibri"/>
      <w:b/>
      <w:bCs/>
      <w:kern w:val="2"/>
      <w:sz w:val="32"/>
      <w:szCs w:val="32"/>
    </w:rPr>
  </w:style>
  <w:style w:type="paragraph" w:customStyle="1" w:styleId="16">
    <w:name w:val="Revision"/>
    <w:hidden/>
    <w:semiHidden/>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BBBDA-2253-4F41-9316-CD5B839F5D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3109</Words>
  <Characters>3153</Characters>
  <Lines>23</Lines>
  <Paragraphs>6</Paragraphs>
  <TotalTime>1</TotalTime>
  <ScaleCrop>false</ScaleCrop>
  <LinksUpToDate>false</LinksUpToDate>
  <CharactersWithSpaces>3160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2021-05-17T04:23:00Z</dcterms:created>
  <dc:creator>sky sod</dc:creator>
  <cp:lastModifiedBy>晚安</cp:lastModifiedBy>
  <dcterms:modified xsi:type="dcterms:W3CDTF">2024-08-12T09:52:56Z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5C34271A4B1C40EB8C119A8627A7A6F6_13</vt:lpwstr>
  </property>
</Properties>
</file>