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75" w:line="520" w:lineRule="exact"/>
        <w:jc w:val="center"/>
        <w:textAlignment w:val="auto"/>
        <w:outlineLvl w:val="0"/>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rPr>
        <w:t>2023年</w:t>
      </w:r>
      <w:r>
        <w:rPr>
          <w:rFonts w:hint="eastAsia" w:ascii="方正小标宋_GBK" w:hAnsi="方正小标宋_GBK" w:eastAsia="方正小标宋_GBK" w:cs="方正小标宋_GBK"/>
          <w:sz w:val="44"/>
          <w:szCs w:val="44"/>
          <w:lang w:val="en-US" w:eastAsia="zh-CN"/>
        </w:rPr>
        <w:t>中医医术确有专长申报审核系统</w:t>
      </w:r>
    </w:p>
    <w:p>
      <w:pPr>
        <w:keepNext w:val="0"/>
        <w:keepLines w:val="0"/>
        <w:pageBreakBefore w:val="0"/>
        <w:widowControl/>
        <w:kinsoku/>
        <w:wordWrap/>
        <w:overflowPunct/>
        <w:topLinePunct w:val="0"/>
        <w:autoSpaceDE/>
        <w:autoSpaceDN/>
        <w:bidi w:val="0"/>
        <w:adjustRightInd/>
        <w:snapToGrid/>
        <w:spacing w:before="75" w:line="520" w:lineRule="exact"/>
        <w:jc w:val="center"/>
        <w:textAlignment w:val="auto"/>
        <w:outlineLvl w:val="0"/>
        <w:rPr>
          <w:rFonts w:hint="eastAsia" w:ascii="方正小标宋简体" w:hAnsi="方正小标宋简体" w:eastAsia="方正小标宋简体" w:cs="方正小标宋简体"/>
          <w:sz w:val="44"/>
          <w:szCs w:val="44"/>
        </w:rPr>
      </w:pPr>
      <w:r>
        <w:rPr>
          <w:rFonts w:hint="eastAsia" w:ascii="方正小标宋_GBK" w:hAnsi="方正小标宋_GBK" w:eastAsia="方正小标宋_GBK" w:cs="方正小标宋_GBK"/>
          <w:sz w:val="44"/>
          <w:szCs w:val="44"/>
        </w:rPr>
        <w:t>升级改造项目采购需求</w:t>
      </w:r>
    </w:p>
    <w:p>
      <w:pPr>
        <w:widowControl/>
        <w:spacing w:before="75"/>
        <w:jc w:val="center"/>
        <w:outlineLvl w:val="0"/>
        <w:rPr>
          <w:rFonts w:ascii="微软雅黑" w:hAnsi="微软雅黑" w:eastAsia="微软雅黑" w:cs="宋体"/>
          <w:kern w:val="36"/>
          <w:sz w:val="36"/>
          <w:szCs w:val="36"/>
        </w:rPr>
      </w:pPr>
    </w:p>
    <w:p>
      <w:pPr>
        <w:pStyle w:val="5"/>
        <w:wordWrap w:val="0"/>
        <w:spacing w:before="0" w:beforeAutospacing="0" w:after="0" w:afterAutospacing="0" w:line="600" w:lineRule="atLeast"/>
        <w:ind w:firstLine="640"/>
        <w:rPr>
          <w:rFonts w:ascii="微软雅黑" w:hAnsi="微软雅黑" w:eastAsia="微软雅黑"/>
          <w:sz w:val="23"/>
          <w:szCs w:val="23"/>
        </w:rPr>
      </w:pPr>
      <w:r>
        <w:rPr>
          <w:rFonts w:hint="eastAsia" w:ascii="仿宋" w:hAnsi="仿宋" w:eastAsia="仿宋" w:cs="仿宋"/>
          <w:sz w:val="32"/>
          <w:szCs w:val="32"/>
          <w:lang w:val="en-US" w:eastAsia="zh-CN"/>
        </w:rPr>
        <w:t>根据2023年度报名审核实施过程中发现的问题及提出的需求，现需要对系统进行功能升级</w:t>
      </w:r>
      <w:r>
        <w:rPr>
          <w:rFonts w:hint="eastAsia" w:ascii="仿宋_GB2312" w:hAnsi="微软雅黑" w:eastAsia="仿宋_GB2312"/>
          <w:sz w:val="32"/>
          <w:szCs w:val="32"/>
        </w:rPr>
        <w:t>。</w:t>
      </w:r>
    </w:p>
    <w:p>
      <w:pPr>
        <w:pStyle w:val="5"/>
        <w:numPr>
          <w:ilvl w:val="0"/>
          <w:numId w:val="1"/>
        </w:numPr>
        <w:wordWrap w:val="0"/>
        <w:spacing w:before="0" w:beforeAutospacing="0" w:after="0" w:afterAutospacing="0" w:line="600" w:lineRule="atLeast"/>
        <w:ind w:firstLine="640"/>
        <w:rPr>
          <w:rFonts w:hint="eastAsia" w:ascii="黑体" w:hAnsi="黑体" w:eastAsia="黑体"/>
          <w:sz w:val="32"/>
          <w:szCs w:val="32"/>
        </w:rPr>
      </w:pPr>
      <w:r>
        <w:rPr>
          <w:rFonts w:hint="eastAsia" w:ascii="黑体" w:hAnsi="黑体" w:eastAsia="黑体"/>
          <w:sz w:val="32"/>
          <w:szCs w:val="32"/>
        </w:rPr>
        <w:t>项目名称</w:t>
      </w:r>
    </w:p>
    <w:p>
      <w:pPr>
        <w:pStyle w:val="5"/>
        <w:numPr>
          <w:ilvl w:val="0"/>
          <w:numId w:val="0"/>
        </w:numPr>
        <w:wordWrap w:val="0"/>
        <w:spacing w:before="0" w:beforeAutospacing="0" w:after="0" w:afterAutospacing="0" w:line="600"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2</w:t>
      </w:r>
      <w:r>
        <w:rPr>
          <w:rFonts w:ascii="仿宋_GB2312" w:hAnsi="微软雅黑" w:eastAsia="仿宋_GB2312"/>
          <w:sz w:val="32"/>
          <w:szCs w:val="32"/>
        </w:rPr>
        <w:t>02</w:t>
      </w:r>
      <w:r>
        <w:rPr>
          <w:rFonts w:hint="eastAsia" w:ascii="仿宋_GB2312" w:hAnsi="微软雅黑" w:eastAsia="仿宋_GB2312"/>
          <w:sz w:val="32"/>
          <w:szCs w:val="32"/>
          <w:lang w:val="en-US" w:eastAsia="zh-CN"/>
        </w:rPr>
        <w:t>3</w:t>
      </w:r>
      <w:r>
        <w:rPr>
          <w:rFonts w:hint="eastAsia" w:ascii="仿宋_GB2312" w:hAnsi="微软雅黑" w:eastAsia="仿宋_GB2312"/>
          <w:sz w:val="32"/>
          <w:szCs w:val="32"/>
        </w:rPr>
        <w:t>年度中医医术确有专长</w:t>
      </w:r>
      <w:r>
        <w:rPr>
          <w:rFonts w:hint="eastAsia" w:ascii="仿宋_GB2312" w:hAnsi="微软雅黑" w:eastAsia="仿宋_GB2312"/>
          <w:sz w:val="32"/>
          <w:szCs w:val="32"/>
          <w:lang w:val="en-US" w:eastAsia="zh-CN"/>
        </w:rPr>
        <w:t>申报审核</w:t>
      </w:r>
      <w:r>
        <w:rPr>
          <w:rFonts w:hint="eastAsia" w:ascii="仿宋_GB2312" w:hAnsi="微软雅黑" w:eastAsia="仿宋_GB2312"/>
          <w:sz w:val="32"/>
          <w:szCs w:val="32"/>
        </w:rPr>
        <w:t>系统升级改造</w:t>
      </w:r>
      <w:r>
        <w:rPr>
          <w:rFonts w:hint="eastAsia" w:ascii="仿宋_GB2312" w:hAnsi="微软雅黑" w:eastAsia="仿宋_GB2312"/>
          <w:sz w:val="32"/>
          <w:szCs w:val="32"/>
          <w:lang w:val="en-US" w:eastAsia="zh-CN"/>
        </w:rPr>
        <w:t>采购</w:t>
      </w:r>
      <w:r>
        <w:rPr>
          <w:rFonts w:hint="eastAsia" w:ascii="仿宋_GB2312" w:hAnsi="微软雅黑" w:eastAsia="仿宋_GB2312"/>
          <w:sz w:val="32"/>
          <w:szCs w:val="32"/>
        </w:rPr>
        <w:t>项目。</w:t>
      </w:r>
    </w:p>
    <w:p>
      <w:pPr>
        <w:pStyle w:val="5"/>
        <w:wordWrap w:val="0"/>
        <w:spacing w:before="0" w:beforeAutospacing="0" w:after="0" w:afterAutospacing="0" w:line="600" w:lineRule="atLeast"/>
        <w:ind w:firstLine="640"/>
        <w:rPr>
          <w:rFonts w:ascii="微软雅黑" w:hAnsi="微软雅黑" w:eastAsia="微软雅黑"/>
          <w:sz w:val="23"/>
          <w:szCs w:val="23"/>
        </w:rPr>
      </w:pPr>
      <w:r>
        <w:rPr>
          <w:rFonts w:hint="eastAsia" w:ascii="黑体" w:hAnsi="黑体" w:eastAsia="黑体"/>
          <w:sz w:val="32"/>
          <w:szCs w:val="32"/>
          <w:lang w:val="en-US" w:eastAsia="zh-CN"/>
        </w:rPr>
        <w:t>二</w:t>
      </w:r>
      <w:r>
        <w:rPr>
          <w:rFonts w:hint="eastAsia" w:ascii="黑体" w:hAnsi="黑体" w:eastAsia="黑体"/>
          <w:sz w:val="32"/>
          <w:szCs w:val="32"/>
        </w:rPr>
        <w:t>、项目需求</w:t>
      </w:r>
    </w:p>
    <w:p>
      <w:pPr>
        <w:pStyle w:val="5"/>
        <w:numPr>
          <w:ilvl w:val="0"/>
          <w:numId w:val="0"/>
        </w:numPr>
        <w:wordWrap w:val="0"/>
        <w:spacing w:before="0" w:beforeAutospacing="0" w:after="0" w:afterAutospacing="0" w:line="600" w:lineRule="atLeast"/>
        <w:ind w:firstLine="640" w:firstLineChars="200"/>
        <w:rPr>
          <w:rFonts w:hint="eastAsia" w:ascii="仿宋_GB2312" w:hAnsi="微软雅黑" w:eastAsia="仿宋_GB2312" w:cs="宋体"/>
          <w:kern w:val="0"/>
          <w:sz w:val="32"/>
          <w:szCs w:val="32"/>
          <w:lang w:val="en-US" w:eastAsia="zh-CN"/>
        </w:rPr>
      </w:pPr>
      <w:r>
        <w:rPr>
          <w:rFonts w:hint="eastAsia" w:ascii="仿宋_GB2312" w:hAnsi="微软雅黑" w:eastAsia="仿宋_GB2312" w:cs="宋体"/>
          <w:kern w:val="0"/>
          <w:sz w:val="32"/>
          <w:szCs w:val="32"/>
          <w:lang w:val="en-US" w:eastAsia="zh-CN"/>
        </w:rPr>
        <w:t>1.信息对接方面：报名系统与健康医疗大数据中心暨公共卫生应急管理平台（以下简称“应急平台”）对接，实现从应急平台获取指导老师、推荐医生的认证信息，核验后作为考生报名证明材料。</w:t>
      </w:r>
    </w:p>
    <w:p>
      <w:pPr>
        <w:pStyle w:val="5"/>
        <w:numPr>
          <w:ilvl w:val="0"/>
          <w:numId w:val="0"/>
        </w:numPr>
        <w:wordWrap w:val="0"/>
        <w:spacing w:before="0" w:beforeAutospacing="0" w:after="0" w:afterAutospacing="0" w:line="600" w:lineRule="atLeast"/>
        <w:ind w:firstLine="640" w:firstLineChars="200"/>
        <w:rPr>
          <w:rFonts w:hint="eastAsia" w:ascii="仿宋_GB2312" w:hAnsi="微软雅黑" w:eastAsia="仿宋_GB2312" w:cs="宋体"/>
          <w:kern w:val="0"/>
          <w:sz w:val="32"/>
          <w:szCs w:val="32"/>
          <w:lang w:val="en-US" w:eastAsia="zh-CN"/>
        </w:rPr>
      </w:pPr>
      <w:r>
        <w:rPr>
          <w:rFonts w:hint="eastAsia" w:ascii="仿宋_GB2312" w:hAnsi="微软雅黑" w:eastAsia="仿宋_GB2312" w:cs="宋体"/>
          <w:kern w:val="0"/>
          <w:sz w:val="32"/>
          <w:szCs w:val="32"/>
          <w:lang w:val="en-US" w:eastAsia="zh-CN"/>
        </w:rPr>
        <w:t>2.报名功能方面：涉及个人信息填报、附件上传、数据处理等功能模块相关功能点的优化升级需求。</w:t>
      </w:r>
    </w:p>
    <w:p>
      <w:pPr>
        <w:pStyle w:val="5"/>
        <w:numPr>
          <w:ilvl w:val="0"/>
          <w:numId w:val="0"/>
        </w:numPr>
        <w:wordWrap w:val="0"/>
        <w:spacing w:before="0" w:beforeAutospacing="0" w:after="0" w:afterAutospacing="0" w:line="600" w:lineRule="atLeast"/>
        <w:ind w:firstLine="640" w:firstLineChars="200"/>
        <w:rPr>
          <w:rFonts w:hint="default" w:ascii="仿宋_GB2312" w:hAnsi="微软雅黑" w:eastAsia="仿宋_GB2312" w:cs="宋体"/>
          <w:kern w:val="0"/>
          <w:sz w:val="32"/>
          <w:szCs w:val="32"/>
          <w:lang w:val="en-US" w:eastAsia="zh-CN"/>
        </w:rPr>
      </w:pPr>
      <w:r>
        <w:rPr>
          <w:rFonts w:hint="eastAsia" w:ascii="仿宋_GB2312" w:hAnsi="微软雅黑" w:eastAsia="仿宋_GB2312" w:cs="宋体"/>
          <w:kern w:val="0"/>
          <w:sz w:val="32"/>
          <w:szCs w:val="32"/>
          <w:lang w:val="en-US" w:eastAsia="zh-CN"/>
        </w:rPr>
        <w:t>3.资格审核方面：涉及页面优化、账号管理、核验功能、审核详情、专家评审、数据处理等功能模块相关功能点的优化升级需求。</w:t>
      </w:r>
    </w:p>
    <w:p>
      <w:pPr>
        <w:pStyle w:val="5"/>
        <w:wordWrap w:val="0"/>
        <w:spacing w:before="0" w:beforeAutospacing="0" w:after="0" w:afterAutospacing="0" w:line="600" w:lineRule="atLeast"/>
        <w:ind w:firstLine="640"/>
        <w:rPr>
          <w:rFonts w:hint="eastAsia" w:ascii="微软雅黑" w:hAnsi="微软雅黑" w:eastAsia="黑体"/>
          <w:sz w:val="23"/>
          <w:szCs w:val="23"/>
          <w:lang w:val="en-US" w:eastAsia="zh-CN"/>
        </w:rPr>
      </w:pPr>
      <w:r>
        <w:rPr>
          <w:rFonts w:hint="eastAsia" w:ascii="黑体" w:hAnsi="黑体" w:eastAsia="黑体"/>
          <w:sz w:val="32"/>
          <w:szCs w:val="32"/>
          <w:lang w:val="en-US" w:eastAsia="zh-CN"/>
        </w:rPr>
        <w:t>三</w:t>
      </w:r>
      <w:r>
        <w:rPr>
          <w:rFonts w:hint="eastAsia" w:ascii="黑体" w:hAnsi="黑体" w:eastAsia="黑体"/>
          <w:sz w:val="32"/>
          <w:szCs w:val="32"/>
        </w:rPr>
        <w:t>、需求</w:t>
      </w:r>
      <w:r>
        <w:rPr>
          <w:rFonts w:hint="eastAsia" w:ascii="黑体" w:hAnsi="黑体" w:eastAsia="黑体"/>
          <w:sz w:val="32"/>
          <w:szCs w:val="32"/>
          <w:lang w:val="en-US" w:eastAsia="zh-CN"/>
        </w:rPr>
        <w:t>清单</w:t>
      </w:r>
    </w:p>
    <w:p>
      <w:pPr>
        <w:pStyle w:val="5"/>
        <w:numPr>
          <w:ilvl w:val="0"/>
          <w:numId w:val="0"/>
        </w:numPr>
        <w:wordWrap w:val="0"/>
        <w:spacing w:before="0" w:beforeAutospacing="0" w:after="0" w:afterAutospacing="0" w:line="600" w:lineRule="atLeast"/>
        <w:ind w:firstLine="640" w:firstLineChars="200"/>
        <w:rPr>
          <w:rFonts w:hint="default" w:ascii="仿宋_GB2312" w:hAnsi="微软雅黑" w:eastAsia="仿宋_GB2312" w:cs="宋体"/>
          <w:kern w:val="0"/>
          <w:sz w:val="32"/>
          <w:szCs w:val="32"/>
          <w:lang w:val="en-US" w:eastAsia="zh-CN"/>
        </w:rPr>
      </w:pPr>
    </w:p>
    <w:p>
      <w:pPr>
        <w:pStyle w:val="5"/>
        <w:numPr>
          <w:ilvl w:val="0"/>
          <w:numId w:val="0"/>
        </w:numPr>
        <w:wordWrap w:val="0"/>
        <w:spacing w:before="0" w:beforeAutospacing="0" w:after="0" w:afterAutospacing="0" w:line="600" w:lineRule="atLeast"/>
        <w:jc w:val="both"/>
        <w:rPr>
          <w:rFonts w:hint="eastAsia" w:ascii="方正小标宋简体" w:hAnsi="方正小标宋简体" w:eastAsia="方正小标宋简体" w:cs="方正小标宋简体"/>
          <w:sz w:val="36"/>
          <w:szCs w:val="36"/>
          <w:lang w:val="en-US" w:eastAsia="zh-CN"/>
        </w:rPr>
      </w:pPr>
    </w:p>
    <w:p>
      <w:pPr>
        <w:pStyle w:val="5"/>
        <w:numPr>
          <w:ilvl w:val="0"/>
          <w:numId w:val="0"/>
        </w:numPr>
        <w:wordWrap w:val="0"/>
        <w:spacing w:before="0" w:beforeAutospacing="0" w:after="0" w:afterAutospacing="0" w:line="600" w:lineRule="atLeast"/>
        <w:jc w:val="center"/>
        <w:rPr>
          <w:rFonts w:hint="eastAsia" w:ascii="方正小标宋简体" w:hAnsi="方正小标宋简体" w:eastAsia="方正小标宋简体" w:cs="方正小标宋简体"/>
          <w:sz w:val="36"/>
          <w:szCs w:val="36"/>
          <w:lang w:val="en-US" w:eastAsia="zh-CN"/>
        </w:rPr>
      </w:pPr>
    </w:p>
    <w:p>
      <w:pPr>
        <w:pStyle w:val="5"/>
        <w:numPr>
          <w:ilvl w:val="0"/>
          <w:numId w:val="0"/>
        </w:numPr>
        <w:wordWrap w:val="0"/>
        <w:spacing w:before="0" w:beforeAutospacing="0" w:after="0" w:afterAutospacing="0" w:line="600" w:lineRule="atLeast"/>
        <w:jc w:val="center"/>
        <w:rPr>
          <w:rFonts w:hint="eastAsia" w:ascii="方正小标宋简体" w:hAnsi="方正小标宋简体" w:eastAsia="方正小标宋简体" w:cs="方正小标宋简体"/>
          <w:sz w:val="36"/>
          <w:szCs w:val="36"/>
          <w:lang w:val="en-US" w:eastAsia="zh-CN"/>
        </w:rPr>
      </w:pPr>
    </w:p>
    <w:p>
      <w:pPr>
        <w:pStyle w:val="5"/>
        <w:numPr>
          <w:ilvl w:val="0"/>
          <w:numId w:val="0"/>
        </w:numPr>
        <w:wordWrap w:val="0"/>
        <w:spacing w:before="0" w:beforeAutospacing="0" w:after="0" w:afterAutospacing="0" w:line="600" w:lineRule="atLeast"/>
        <w:jc w:val="center"/>
        <w:rPr>
          <w:rFonts w:hint="eastAsia" w:ascii="方正小标宋简体" w:hAnsi="方正小标宋简体" w:eastAsia="方正小标宋简体" w:cs="方正小标宋简体"/>
          <w:sz w:val="36"/>
          <w:szCs w:val="36"/>
          <w:lang w:val="en-US" w:eastAsia="zh-CN"/>
        </w:rPr>
      </w:pPr>
    </w:p>
    <w:tbl>
      <w:tblPr>
        <w:tblStyle w:val="6"/>
        <w:tblW w:w="9210" w:type="dxa"/>
        <w:tblInd w:w="-26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55"/>
        <w:gridCol w:w="1393"/>
        <w:gridCol w:w="69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92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left"/>
              <w:textAlignment w:val="center"/>
              <w:rPr>
                <w:rFonts w:ascii="仿宋" w:hAnsi="仿宋" w:eastAsia="仿宋" w:cs="仿宋"/>
                <w:color w:val="000000"/>
                <w:sz w:val="28"/>
                <w:szCs w:val="28"/>
              </w:rPr>
            </w:pPr>
            <w:r>
              <w:rPr>
                <w:rFonts w:hint="eastAsia" w:ascii="宋体" w:hAnsi="宋体" w:eastAsia="宋体" w:cs="宋体"/>
                <w:b/>
                <w:bCs/>
                <w:color w:val="000000"/>
                <w:kern w:val="0"/>
                <w:sz w:val="24"/>
                <w:szCs w:val="24"/>
                <w:lang w:val="en-US" w:eastAsia="zh-CN" w:bidi="ar"/>
              </w:rPr>
              <w:t>一.个人申报报名端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eastAsia" w:ascii="微软雅黑" w:hAnsi="微软雅黑" w:eastAsia="微软雅黑" w:cs="微软雅黑"/>
                <w:b/>
                <w:bCs/>
                <w:color w:val="000000"/>
                <w:sz w:val="22"/>
                <w:szCs w:val="22"/>
              </w:rPr>
            </w:pPr>
            <w:r>
              <w:rPr>
                <w:rFonts w:hint="eastAsia" w:ascii="微软雅黑" w:hAnsi="微软雅黑" w:eastAsia="微软雅黑" w:cs="微软雅黑"/>
                <w:b/>
                <w:bCs/>
                <w:color w:val="000000"/>
                <w:kern w:val="0"/>
                <w:sz w:val="22"/>
                <w:szCs w:val="22"/>
                <w:lang w:val="en-US" w:eastAsia="zh-CN" w:bidi="ar"/>
              </w:rPr>
              <w:t>序号</w:t>
            </w:r>
          </w:p>
        </w:tc>
        <w:tc>
          <w:tcPr>
            <w:tcW w:w="1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eastAsia" w:ascii="微软雅黑" w:hAnsi="微软雅黑" w:eastAsia="微软雅黑" w:cs="微软雅黑"/>
                <w:b/>
                <w:bCs/>
                <w:color w:val="000000"/>
                <w:sz w:val="22"/>
                <w:szCs w:val="22"/>
              </w:rPr>
            </w:pPr>
            <w:r>
              <w:rPr>
                <w:rFonts w:hint="eastAsia" w:ascii="微软雅黑" w:hAnsi="微软雅黑" w:eastAsia="微软雅黑" w:cs="微软雅黑"/>
                <w:b/>
                <w:bCs/>
                <w:color w:val="000000"/>
                <w:kern w:val="0"/>
                <w:sz w:val="22"/>
                <w:szCs w:val="22"/>
                <w:lang w:val="en-US" w:eastAsia="zh-CN" w:bidi="ar"/>
              </w:rPr>
              <w:t>需求项</w:t>
            </w: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wordWrap/>
              <w:spacing w:line="240" w:lineRule="auto"/>
              <w:jc w:val="center"/>
              <w:textAlignment w:val="center"/>
              <w:rPr>
                <w:rFonts w:hint="eastAsia" w:ascii="微软雅黑" w:hAnsi="微软雅黑" w:eastAsia="微软雅黑" w:cs="微软雅黑"/>
                <w:b/>
                <w:bCs/>
                <w:color w:val="000000"/>
                <w:sz w:val="22"/>
                <w:szCs w:val="22"/>
              </w:rPr>
            </w:pPr>
            <w:r>
              <w:rPr>
                <w:rFonts w:hint="eastAsia" w:ascii="微软雅黑" w:hAnsi="微软雅黑" w:eastAsia="微软雅黑" w:cs="微软雅黑"/>
                <w:b/>
                <w:bCs/>
                <w:color w:val="000000"/>
                <w:kern w:val="0"/>
                <w:sz w:val="22"/>
                <w:szCs w:val="22"/>
                <w:lang w:val="en-US" w:eastAsia="zh-CN" w:bidi="ar"/>
              </w:rPr>
              <w:t>需求内容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1</w:t>
            </w:r>
          </w:p>
        </w:tc>
        <w:tc>
          <w:tcPr>
            <w:tcW w:w="1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个人申报界面</w:t>
            </w: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优化申报界面样式布局、调整报考类型选择方式、提供相关文字说明，减少错选情况出现。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2</w:t>
            </w:r>
          </w:p>
        </w:tc>
        <w:tc>
          <w:tcPr>
            <w:tcW w:w="139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个人信息填报</w:t>
            </w: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数据字典优化按照国家数据要求进行补充和调整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3</w:t>
            </w:r>
          </w:p>
        </w:tc>
        <w:tc>
          <w:tcPr>
            <w:tcW w:w="139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微软雅黑" w:hAnsi="微软雅黑" w:eastAsia="微软雅黑" w:cs="微软雅黑"/>
                <w:color w:val="000000"/>
                <w:sz w:val="22"/>
                <w:szCs w:val="22"/>
              </w:rPr>
            </w:pP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排查每项填报内容，补充提示说明供考生准确填写对应内容。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4</w:t>
            </w:r>
          </w:p>
        </w:tc>
        <w:tc>
          <w:tcPr>
            <w:tcW w:w="139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微软雅黑" w:hAnsi="微软雅黑" w:eastAsia="微软雅黑" w:cs="微软雅黑"/>
                <w:color w:val="000000"/>
                <w:sz w:val="22"/>
                <w:szCs w:val="22"/>
              </w:rPr>
            </w:pP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调整基础信息相关表单，新增学习经历、培训经历表单，同时各分项内容新增填写状态，方便考生快速的定位和补充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5</w:t>
            </w:r>
          </w:p>
        </w:tc>
        <w:tc>
          <w:tcPr>
            <w:tcW w:w="139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微软雅黑" w:hAnsi="微软雅黑" w:eastAsia="微软雅黑" w:cs="微软雅黑"/>
                <w:color w:val="000000"/>
                <w:sz w:val="22"/>
                <w:szCs w:val="22"/>
              </w:rPr>
            </w:pP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优化学习经历、培训经历丰富字段内容，通过考生自主填写后，系统自动生成信息供审核人员查看功能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6</w:t>
            </w:r>
          </w:p>
        </w:tc>
        <w:tc>
          <w:tcPr>
            <w:tcW w:w="139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微软雅黑" w:hAnsi="微软雅黑" w:eastAsia="微软雅黑" w:cs="微软雅黑"/>
                <w:color w:val="000000"/>
                <w:sz w:val="22"/>
                <w:szCs w:val="22"/>
              </w:rPr>
            </w:pPr>
          </w:p>
        </w:tc>
        <w:tc>
          <w:tcPr>
            <w:tcW w:w="696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申报信息相关表单，增加中医药技术方法、跟师/实践经历、医术专长、资历证明相关内容。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7</w:t>
            </w:r>
          </w:p>
        </w:tc>
        <w:tc>
          <w:tcPr>
            <w:tcW w:w="139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微软雅黑" w:hAnsi="微软雅黑" w:eastAsia="微软雅黑" w:cs="微软雅黑"/>
                <w:color w:val="000000"/>
                <w:sz w:val="22"/>
                <w:szCs w:val="22"/>
              </w:rPr>
            </w:pP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优化实践经历证明附件上传功能，根据需求可上传单个或多个附件材料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8</w:t>
            </w:r>
          </w:p>
        </w:tc>
        <w:tc>
          <w:tcPr>
            <w:tcW w:w="139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微软雅黑" w:hAnsi="微软雅黑" w:eastAsia="微软雅黑" w:cs="微软雅黑"/>
                <w:color w:val="000000"/>
                <w:sz w:val="22"/>
                <w:szCs w:val="22"/>
              </w:rPr>
            </w:pP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优化医术专长综述内容字段，新增包括有效性、医术潜在的风险及防范措施等内容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9</w:t>
            </w:r>
          </w:p>
        </w:tc>
        <w:tc>
          <w:tcPr>
            <w:tcW w:w="139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微软雅黑" w:hAnsi="微软雅黑" w:eastAsia="微软雅黑" w:cs="微软雅黑"/>
                <w:color w:val="000000"/>
                <w:sz w:val="22"/>
                <w:szCs w:val="22"/>
              </w:rPr>
            </w:pP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优化医术专长中回顾性中医医术实践（病案）资料部分内容通过考生自主填写后，系统自动生成信息供审核人员查看功能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10</w:t>
            </w:r>
          </w:p>
        </w:tc>
        <w:tc>
          <w:tcPr>
            <w:tcW w:w="139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微软雅黑" w:hAnsi="微软雅黑" w:eastAsia="微软雅黑" w:cs="微软雅黑"/>
                <w:color w:val="000000"/>
                <w:sz w:val="22"/>
                <w:szCs w:val="22"/>
              </w:rPr>
            </w:pP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与委公共卫生应急管理平台对接，自动获取指导老师、推荐医师认证信息作为报名证明材料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11</w:t>
            </w:r>
          </w:p>
        </w:tc>
        <w:tc>
          <w:tcPr>
            <w:tcW w:w="139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微软雅黑" w:hAnsi="微软雅黑" w:eastAsia="微软雅黑" w:cs="微软雅黑"/>
                <w:color w:val="000000"/>
                <w:sz w:val="22"/>
                <w:szCs w:val="22"/>
              </w:rPr>
            </w:pP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新增指导老师、推荐医师自助签名核验功能，提供手机端人脸识别核验、填写推荐评价、电子签名功能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12</w:t>
            </w:r>
          </w:p>
        </w:tc>
        <w:tc>
          <w:tcPr>
            <w:tcW w:w="139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微软雅黑" w:hAnsi="微软雅黑" w:eastAsia="微软雅黑" w:cs="微软雅黑"/>
                <w:color w:val="000000"/>
                <w:sz w:val="22"/>
                <w:szCs w:val="22"/>
              </w:rPr>
            </w:pP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优化申报中切换考生类型时，相关类型分支数据自动处理功能。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13</w:t>
            </w:r>
          </w:p>
        </w:tc>
        <w:tc>
          <w:tcPr>
            <w:tcW w:w="139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微软雅黑" w:hAnsi="微软雅黑" w:eastAsia="微软雅黑" w:cs="微软雅黑"/>
                <w:color w:val="000000"/>
                <w:sz w:val="22"/>
                <w:szCs w:val="22"/>
              </w:rPr>
            </w:pP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新增提交申报前完整信息预览确认页面。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14</w:t>
            </w:r>
          </w:p>
        </w:tc>
        <w:tc>
          <w:tcPr>
            <w:tcW w:w="1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个人附件上传</w:t>
            </w: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新增上传内容限制以及提示，要求上传内容格式需从上之下排列上传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15</w:t>
            </w:r>
          </w:p>
        </w:tc>
        <w:tc>
          <w:tcPr>
            <w:tcW w:w="139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数据批量处理</w:t>
            </w: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批量处理历史报名且未通过相关申报数据，使数据能适配优化调整后的表单及流程，方便历史考生报名，降低考生重复填报工作量；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16</w:t>
            </w:r>
          </w:p>
        </w:tc>
        <w:tc>
          <w:tcPr>
            <w:tcW w:w="139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微软雅黑" w:hAnsi="微软雅黑" w:eastAsia="微软雅黑" w:cs="微软雅黑"/>
                <w:color w:val="000000"/>
                <w:sz w:val="22"/>
                <w:szCs w:val="22"/>
              </w:rPr>
            </w:pP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批量处理考生提供的各类异常附件信息，非PDF格式证明材料批量转换，保障文件可适配优化后系统。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92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bookmarkStart w:id="0" w:name="_GoBack"/>
            <w:bookmarkEnd w:id="0"/>
            <w:r>
              <w:rPr>
                <w:rFonts w:hint="eastAsia" w:ascii="宋体" w:hAnsi="宋体" w:eastAsia="宋体" w:cs="宋体"/>
                <w:b/>
                <w:bCs/>
                <w:color w:val="000000"/>
                <w:kern w:val="0"/>
                <w:sz w:val="24"/>
                <w:szCs w:val="24"/>
                <w:lang w:val="en-US" w:eastAsia="zh-CN" w:bidi="ar"/>
              </w:rPr>
              <w:t>二、中医报名审核端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eastAsia" w:ascii="微软雅黑" w:hAnsi="微软雅黑" w:eastAsia="微软雅黑" w:cs="微软雅黑"/>
                <w:b/>
                <w:bCs/>
                <w:color w:val="000000"/>
                <w:sz w:val="22"/>
                <w:szCs w:val="22"/>
              </w:rPr>
            </w:pPr>
            <w:r>
              <w:rPr>
                <w:rFonts w:hint="eastAsia" w:ascii="微软雅黑" w:hAnsi="微软雅黑" w:eastAsia="微软雅黑" w:cs="微软雅黑"/>
                <w:b/>
                <w:bCs/>
                <w:color w:val="000000"/>
                <w:kern w:val="0"/>
                <w:sz w:val="22"/>
                <w:szCs w:val="22"/>
                <w:lang w:val="en-US" w:eastAsia="zh-CN" w:bidi="ar"/>
              </w:rPr>
              <w:t>序号</w:t>
            </w:r>
          </w:p>
        </w:tc>
        <w:tc>
          <w:tcPr>
            <w:tcW w:w="1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center"/>
              <w:textAlignment w:val="center"/>
              <w:rPr>
                <w:rFonts w:hint="eastAsia" w:ascii="微软雅黑" w:hAnsi="微软雅黑" w:eastAsia="微软雅黑" w:cs="微软雅黑"/>
                <w:b/>
                <w:bCs/>
                <w:color w:val="000000"/>
                <w:sz w:val="22"/>
                <w:szCs w:val="22"/>
              </w:rPr>
            </w:pPr>
            <w:r>
              <w:rPr>
                <w:rFonts w:hint="eastAsia" w:ascii="微软雅黑" w:hAnsi="微软雅黑" w:eastAsia="微软雅黑" w:cs="微软雅黑"/>
                <w:b/>
                <w:bCs/>
                <w:color w:val="000000"/>
                <w:kern w:val="0"/>
                <w:sz w:val="22"/>
                <w:szCs w:val="22"/>
                <w:lang w:val="en-US" w:eastAsia="zh-CN" w:bidi="ar"/>
              </w:rPr>
              <w:t>需求项</w:t>
            </w: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bCs/>
                <w:color w:val="000000"/>
                <w:sz w:val="22"/>
                <w:szCs w:val="22"/>
              </w:rPr>
            </w:pPr>
            <w:r>
              <w:rPr>
                <w:rFonts w:hint="eastAsia" w:ascii="微软雅黑" w:hAnsi="微软雅黑" w:eastAsia="微软雅黑" w:cs="微软雅黑"/>
                <w:b/>
                <w:bCs/>
                <w:color w:val="000000"/>
                <w:kern w:val="0"/>
                <w:sz w:val="22"/>
                <w:szCs w:val="22"/>
                <w:lang w:val="en-US" w:eastAsia="zh-CN" w:bidi="ar"/>
              </w:rPr>
              <w:t>需求内容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17</w:t>
            </w:r>
          </w:p>
        </w:tc>
        <w:tc>
          <w:tcPr>
            <w:tcW w:w="1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系统数据设置</w:t>
            </w: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优化新增数据字典及字段内容，同时批量设置系统附件格式及大小，保证系统上传附件格式大小保持一致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18</w:t>
            </w:r>
          </w:p>
        </w:tc>
        <w:tc>
          <w:tcPr>
            <w:tcW w:w="1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首页样式优化</w:t>
            </w: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新增考生情况分布以及报名情况汇总，同时根据账号所在级别显示相应数据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19</w:t>
            </w:r>
          </w:p>
        </w:tc>
        <w:tc>
          <w:tcPr>
            <w:tcW w:w="139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机构账号管理</w:t>
            </w: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新增各市州区县登录后自定义填写联系人和联系方式功能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20</w:t>
            </w:r>
          </w:p>
        </w:tc>
        <w:tc>
          <w:tcPr>
            <w:tcW w:w="139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微软雅黑" w:hAnsi="微软雅黑" w:eastAsia="微软雅黑" w:cs="微软雅黑"/>
                <w:color w:val="000000"/>
                <w:sz w:val="22"/>
                <w:szCs w:val="22"/>
              </w:rPr>
            </w:pP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机构账号管理新增导出功能：机构名称、机构类型、用户名、账号状态、账号所属负责人、联系方式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21</w:t>
            </w:r>
          </w:p>
        </w:tc>
        <w:tc>
          <w:tcPr>
            <w:tcW w:w="1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核验白名单</w:t>
            </w: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新增白名单功能，防止部分考官推荐时无法完成人脸识别通过现场核验完成身份证验证后录入系统考官则无需人脸识别直接完成考生评价和签名工作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22</w:t>
            </w:r>
          </w:p>
        </w:tc>
        <w:tc>
          <w:tcPr>
            <w:tcW w:w="139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审核详情优化</w:t>
            </w: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优化市州、区县退回修改功能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23</w:t>
            </w:r>
          </w:p>
        </w:tc>
        <w:tc>
          <w:tcPr>
            <w:tcW w:w="139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微软雅黑" w:hAnsi="微软雅黑" w:eastAsia="微软雅黑" w:cs="微软雅黑"/>
                <w:color w:val="000000"/>
                <w:sz w:val="22"/>
                <w:szCs w:val="22"/>
              </w:rPr>
            </w:pP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优化考官签字保存后系统出现的图片异常情况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24</w:t>
            </w:r>
          </w:p>
        </w:tc>
        <w:tc>
          <w:tcPr>
            <w:tcW w:w="139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微软雅黑" w:hAnsi="微软雅黑" w:eastAsia="微软雅黑" w:cs="微软雅黑"/>
                <w:color w:val="000000"/>
                <w:sz w:val="22"/>
                <w:szCs w:val="22"/>
              </w:rPr>
            </w:pP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优化审核详情中审核进度会被底部审核栏遮盖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25</w:t>
            </w:r>
          </w:p>
        </w:tc>
        <w:tc>
          <w:tcPr>
            <w:tcW w:w="139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微软雅黑" w:hAnsi="微软雅黑" w:eastAsia="微软雅黑" w:cs="微软雅黑"/>
                <w:color w:val="000000"/>
                <w:sz w:val="22"/>
                <w:szCs w:val="22"/>
              </w:rPr>
            </w:pP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优化审核详情中页面布局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26</w:t>
            </w:r>
          </w:p>
        </w:tc>
        <w:tc>
          <w:tcPr>
            <w:tcW w:w="139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微软雅黑" w:hAnsi="微软雅黑" w:eastAsia="微软雅黑" w:cs="微软雅黑"/>
                <w:color w:val="000000"/>
                <w:sz w:val="22"/>
                <w:szCs w:val="22"/>
              </w:rPr>
            </w:pP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新增审核详情中各分项信息审核功能保证各材料的审核情况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27</w:t>
            </w:r>
          </w:p>
        </w:tc>
        <w:tc>
          <w:tcPr>
            <w:tcW w:w="139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微软雅黑" w:hAnsi="微软雅黑" w:eastAsia="微软雅黑" w:cs="微软雅黑"/>
                <w:color w:val="000000"/>
                <w:sz w:val="22"/>
                <w:szCs w:val="22"/>
              </w:rPr>
            </w:pP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新增根据考生填写信息系统自动生成考核申请表打印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28</w:t>
            </w:r>
          </w:p>
        </w:tc>
        <w:tc>
          <w:tcPr>
            <w:tcW w:w="139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专家评审优化</w:t>
            </w: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新增组别管理自定义新增专家评审组别、专家人数、考生人数及账号功能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29</w:t>
            </w:r>
          </w:p>
        </w:tc>
        <w:tc>
          <w:tcPr>
            <w:tcW w:w="139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微软雅黑" w:hAnsi="微软雅黑" w:eastAsia="微软雅黑" w:cs="微软雅黑"/>
                <w:color w:val="000000"/>
                <w:sz w:val="22"/>
                <w:szCs w:val="22"/>
              </w:rPr>
            </w:pP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新增进度查询查看各组别以及各专家审核进度、审核详情支持打印签字表功能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30</w:t>
            </w:r>
          </w:p>
        </w:tc>
        <w:tc>
          <w:tcPr>
            <w:tcW w:w="139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微软雅黑" w:hAnsi="微软雅黑" w:eastAsia="微软雅黑" w:cs="微软雅黑"/>
                <w:color w:val="000000"/>
                <w:sz w:val="22"/>
                <w:szCs w:val="22"/>
              </w:rPr>
            </w:pP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专家评审提示专家该材料为选填项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31</w:t>
            </w:r>
          </w:p>
        </w:tc>
        <w:tc>
          <w:tcPr>
            <w:tcW w:w="139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微软雅黑" w:hAnsi="微软雅黑" w:eastAsia="微软雅黑" w:cs="微软雅黑"/>
                <w:color w:val="000000"/>
                <w:sz w:val="22"/>
                <w:szCs w:val="22"/>
              </w:rPr>
            </w:pP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专家评审添加组别第二轮、第N轮..选项卡功能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32</w:t>
            </w:r>
          </w:p>
        </w:tc>
        <w:tc>
          <w:tcPr>
            <w:tcW w:w="1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专家评审详情</w:t>
            </w: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优化专家评审界面考生信息及支持附件同屏显示查看保证审核的流畅性</w:t>
            </w:r>
            <w:r>
              <w:rPr>
                <w:rFonts w:hint="eastAsia" w:ascii="微软雅黑" w:hAnsi="微软雅黑" w:eastAsia="微软雅黑" w:cs="微软雅黑"/>
                <w:color w:val="000000"/>
                <w:kern w:val="0"/>
                <w:sz w:val="22"/>
                <w:szCs w:val="22"/>
                <w:lang w:val="en-US" w:eastAsia="zh-CN" w:bidi="ar"/>
              </w:rPr>
              <w:br w:type="textWrapping"/>
            </w:r>
            <w:r>
              <w:rPr>
                <w:rFonts w:hint="eastAsia" w:ascii="微软雅黑" w:hAnsi="微软雅黑" w:eastAsia="微软雅黑" w:cs="微软雅黑"/>
                <w:color w:val="000000"/>
                <w:kern w:val="0"/>
                <w:sz w:val="22"/>
                <w:szCs w:val="22"/>
                <w:lang w:val="en-US" w:eastAsia="zh-CN" w:bidi="ar"/>
              </w:rPr>
              <w:t>新增考生切换功能，考官无需返回列表菜单即可切换下名考生继续审核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33</w:t>
            </w:r>
          </w:p>
        </w:tc>
        <w:tc>
          <w:tcPr>
            <w:tcW w:w="1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数据处理</w:t>
            </w: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考试合格名单数据导出，匹配中医确有专长报名系统数据按照对接国家的表格数据导出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85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微软雅黑" w:hAnsi="微软雅黑" w:eastAsia="微软雅黑" w:cs="微软雅黑"/>
                <w:color w:val="000000"/>
                <w:sz w:val="22"/>
                <w:szCs w:val="22"/>
                <w:lang w:val="en-US" w:eastAsia="zh-CN"/>
              </w:rPr>
            </w:pPr>
            <w:r>
              <w:rPr>
                <w:rFonts w:hint="eastAsia" w:ascii="微软雅黑" w:hAnsi="微软雅黑" w:eastAsia="微软雅黑" w:cs="微软雅黑"/>
                <w:color w:val="000000"/>
                <w:sz w:val="22"/>
                <w:szCs w:val="22"/>
                <w:lang w:val="en-US" w:eastAsia="zh-CN"/>
              </w:rPr>
              <w:t>34</w:t>
            </w:r>
          </w:p>
        </w:tc>
        <w:tc>
          <w:tcPr>
            <w:tcW w:w="1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wordWrap/>
              <w:spacing w:line="240" w:lineRule="auto"/>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统计分析</w:t>
            </w:r>
          </w:p>
        </w:tc>
        <w:tc>
          <w:tcPr>
            <w:tcW w:w="6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color w:val="000000"/>
                <w:sz w:val="22"/>
                <w:szCs w:val="22"/>
              </w:rPr>
            </w:pPr>
            <w:r>
              <w:rPr>
                <w:rFonts w:hint="eastAsia" w:ascii="微软雅黑" w:hAnsi="微软雅黑" w:eastAsia="微软雅黑" w:cs="微软雅黑"/>
                <w:color w:val="000000"/>
                <w:kern w:val="0"/>
                <w:sz w:val="22"/>
                <w:szCs w:val="22"/>
                <w:lang w:val="en-US" w:eastAsia="zh-CN" w:bidi="ar"/>
              </w:rPr>
              <w:t>新增各市州以及各类别审核统计表</w:t>
            </w:r>
          </w:p>
        </w:tc>
      </w:tr>
    </w:tbl>
    <w:p>
      <w:pPr>
        <w:pStyle w:val="5"/>
        <w:numPr>
          <w:ilvl w:val="0"/>
          <w:numId w:val="0"/>
        </w:numPr>
        <w:wordWrap w:val="0"/>
        <w:spacing w:before="0" w:beforeAutospacing="0" w:after="0" w:afterAutospacing="0" w:line="600" w:lineRule="atLeast"/>
        <w:rPr>
          <w:rFonts w:hint="default" w:ascii="微软雅黑" w:hAnsi="微软雅黑" w:eastAsia="微软雅黑"/>
          <w:sz w:val="23"/>
          <w:szCs w:val="23"/>
          <w:lang w:val="en-US" w:eastAsia="zh-CN"/>
        </w:rPr>
      </w:pPr>
    </w:p>
    <w:p>
      <w:pPr>
        <w:pStyle w:val="5"/>
        <w:numPr>
          <w:ilvl w:val="0"/>
          <w:numId w:val="0"/>
        </w:numPr>
        <w:wordWrap w:val="0"/>
        <w:spacing w:before="0" w:beforeAutospacing="0" w:after="0" w:afterAutospacing="0" w:line="600" w:lineRule="atLeast"/>
        <w:jc w:val="both"/>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ongolian Baiti">
    <w:panose1 w:val="03000500000000000000"/>
    <w:charset w:val="00"/>
    <w:family w:val="script"/>
    <w:pitch w:val="default"/>
    <w:sig w:usb0="80000023" w:usb1="00000000" w:usb2="00020000" w:usb3="00000000" w:csb0="0000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138B24"/>
    <w:multiLevelType w:val="singleLevel"/>
    <w:tmpl w:val="B4138B2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4Nzk0ZTk3NGZhMGY1YTZmNTFlOGNmMDk0MGZhYTMifQ=="/>
  </w:docVars>
  <w:rsids>
    <w:rsidRoot w:val="00DF4F2D"/>
    <w:rsid w:val="00040DED"/>
    <w:rsid w:val="00040ECD"/>
    <w:rsid w:val="00073B36"/>
    <w:rsid w:val="000818C0"/>
    <w:rsid w:val="0008688E"/>
    <w:rsid w:val="000A72B2"/>
    <w:rsid w:val="000D373F"/>
    <w:rsid w:val="00131196"/>
    <w:rsid w:val="0015347A"/>
    <w:rsid w:val="00175C65"/>
    <w:rsid w:val="00195D11"/>
    <w:rsid w:val="001B0E86"/>
    <w:rsid w:val="001F2465"/>
    <w:rsid w:val="00223717"/>
    <w:rsid w:val="00235E51"/>
    <w:rsid w:val="00283DC2"/>
    <w:rsid w:val="002A560B"/>
    <w:rsid w:val="00302D28"/>
    <w:rsid w:val="00324FF5"/>
    <w:rsid w:val="00334E65"/>
    <w:rsid w:val="0036169B"/>
    <w:rsid w:val="003770F1"/>
    <w:rsid w:val="0037790E"/>
    <w:rsid w:val="0038736C"/>
    <w:rsid w:val="003A3DDF"/>
    <w:rsid w:val="003A6993"/>
    <w:rsid w:val="003C180F"/>
    <w:rsid w:val="003F0F23"/>
    <w:rsid w:val="004205AF"/>
    <w:rsid w:val="004337B7"/>
    <w:rsid w:val="00436925"/>
    <w:rsid w:val="00436A39"/>
    <w:rsid w:val="0045281C"/>
    <w:rsid w:val="004A4E9F"/>
    <w:rsid w:val="004A5F6D"/>
    <w:rsid w:val="004B468A"/>
    <w:rsid w:val="004E59E9"/>
    <w:rsid w:val="004F3657"/>
    <w:rsid w:val="0053075B"/>
    <w:rsid w:val="00537969"/>
    <w:rsid w:val="00556C05"/>
    <w:rsid w:val="00583D0F"/>
    <w:rsid w:val="00591155"/>
    <w:rsid w:val="005F42E4"/>
    <w:rsid w:val="006137EB"/>
    <w:rsid w:val="006354F0"/>
    <w:rsid w:val="00696851"/>
    <w:rsid w:val="00696959"/>
    <w:rsid w:val="006A7147"/>
    <w:rsid w:val="006C0ED0"/>
    <w:rsid w:val="006D7291"/>
    <w:rsid w:val="00734992"/>
    <w:rsid w:val="00753B43"/>
    <w:rsid w:val="00754623"/>
    <w:rsid w:val="00762B6F"/>
    <w:rsid w:val="00763925"/>
    <w:rsid w:val="00771188"/>
    <w:rsid w:val="007A1362"/>
    <w:rsid w:val="007B48D2"/>
    <w:rsid w:val="007C3826"/>
    <w:rsid w:val="007D1594"/>
    <w:rsid w:val="007D31B3"/>
    <w:rsid w:val="007E0A5E"/>
    <w:rsid w:val="007F06FC"/>
    <w:rsid w:val="007F0A44"/>
    <w:rsid w:val="00804374"/>
    <w:rsid w:val="0083781E"/>
    <w:rsid w:val="008435E8"/>
    <w:rsid w:val="0085261A"/>
    <w:rsid w:val="0086712E"/>
    <w:rsid w:val="00867148"/>
    <w:rsid w:val="008678A9"/>
    <w:rsid w:val="00884497"/>
    <w:rsid w:val="00891E56"/>
    <w:rsid w:val="008D5154"/>
    <w:rsid w:val="008E0F28"/>
    <w:rsid w:val="008E15C6"/>
    <w:rsid w:val="008E4FFF"/>
    <w:rsid w:val="008F4D43"/>
    <w:rsid w:val="009300BE"/>
    <w:rsid w:val="009C5706"/>
    <w:rsid w:val="009C5FC8"/>
    <w:rsid w:val="009E3289"/>
    <w:rsid w:val="009F2B26"/>
    <w:rsid w:val="00A1472E"/>
    <w:rsid w:val="00A26827"/>
    <w:rsid w:val="00A52500"/>
    <w:rsid w:val="00B026C6"/>
    <w:rsid w:val="00B53C89"/>
    <w:rsid w:val="00B56399"/>
    <w:rsid w:val="00B624DC"/>
    <w:rsid w:val="00B67C56"/>
    <w:rsid w:val="00B712E4"/>
    <w:rsid w:val="00B72B33"/>
    <w:rsid w:val="00B77808"/>
    <w:rsid w:val="00B80134"/>
    <w:rsid w:val="00B809D4"/>
    <w:rsid w:val="00BA22B9"/>
    <w:rsid w:val="00BD0211"/>
    <w:rsid w:val="00BF01F7"/>
    <w:rsid w:val="00C07285"/>
    <w:rsid w:val="00C17B2B"/>
    <w:rsid w:val="00C44F30"/>
    <w:rsid w:val="00C56571"/>
    <w:rsid w:val="00C678AE"/>
    <w:rsid w:val="00C709F6"/>
    <w:rsid w:val="00C70FDD"/>
    <w:rsid w:val="00C72CF8"/>
    <w:rsid w:val="00C81A1A"/>
    <w:rsid w:val="00CB6529"/>
    <w:rsid w:val="00CF4819"/>
    <w:rsid w:val="00D26AF9"/>
    <w:rsid w:val="00D8555D"/>
    <w:rsid w:val="00DA13C1"/>
    <w:rsid w:val="00DE7ED4"/>
    <w:rsid w:val="00DF4F2D"/>
    <w:rsid w:val="00E607AD"/>
    <w:rsid w:val="00E8772E"/>
    <w:rsid w:val="00F03D87"/>
    <w:rsid w:val="00F111F8"/>
    <w:rsid w:val="00F210BB"/>
    <w:rsid w:val="00F23610"/>
    <w:rsid w:val="00F25FF5"/>
    <w:rsid w:val="00F66995"/>
    <w:rsid w:val="00F86AEC"/>
    <w:rsid w:val="00FC467C"/>
    <w:rsid w:val="00FD5C0D"/>
    <w:rsid w:val="00FF57D9"/>
    <w:rsid w:val="013244D5"/>
    <w:rsid w:val="018207C5"/>
    <w:rsid w:val="02CB753B"/>
    <w:rsid w:val="02D92666"/>
    <w:rsid w:val="02EC4D8A"/>
    <w:rsid w:val="03483348"/>
    <w:rsid w:val="03A66872"/>
    <w:rsid w:val="04357EBC"/>
    <w:rsid w:val="05744386"/>
    <w:rsid w:val="0576434D"/>
    <w:rsid w:val="06145DC8"/>
    <w:rsid w:val="06D8702F"/>
    <w:rsid w:val="07445423"/>
    <w:rsid w:val="08814D4F"/>
    <w:rsid w:val="09C33728"/>
    <w:rsid w:val="0A73514E"/>
    <w:rsid w:val="0A8F6E8F"/>
    <w:rsid w:val="0AB2713C"/>
    <w:rsid w:val="0BF80C80"/>
    <w:rsid w:val="0C083041"/>
    <w:rsid w:val="0CB87FDA"/>
    <w:rsid w:val="0CC04897"/>
    <w:rsid w:val="0E341099"/>
    <w:rsid w:val="0E5D6FB7"/>
    <w:rsid w:val="0E8611C8"/>
    <w:rsid w:val="0FD96374"/>
    <w:rsid w:val="0FFA1E6E"/>
    <w:rsid w:val="1066288A"/>
    <w:rsid w:val="12241424"/>
    <w:rsid w:val="123A6064"/>
    <w:rsid w:val="12A92319"/>
    <w:rsid w:val="12F817F5"/>
    <w:rsid w:val="13865A54"/>
    <w:rsid w:val="13913645"/>
    <w:rsid w:val="13C21B00"/>
    <w:rsid w:val="13FA0598"/>
    <w:rsid w:val="14654A47"/>
    <w:rsid w:val="14DC1B42"/>
    <w:rsid w:val="157E7309"/>
    <w:rsid w:val="15FD0292"/>
    <w:rsid w:val="16F842E7"/>
    <w:rsid w:val="189C7F66"/>
    <w:rsid w:val="18A07A3C"/>
    <w:rsid w:val="198A6011"/>
    <w:rsid w:val="1A3E64AE"/>
    <w:rsid w:val="1A616431"/>
    <w:rsid w:val="1A6C1BBA"/>
    <w:rsid w:val="1A986F4F"/>
    <w:rsid w:val="1C9154A4"/>
    <w:rsid w:val="1CD13F56"/>
    <w:rsid w:val="1CFB0229"/>
    <w:rsid w:val="1D81772B"/>
    <w:rsid w:val="1D982FAD"/>
    <w:rsid w:val="1E437295"/>
    <w:rsid w:val="1EB06519"/>
    <w:rsid w:val="1F1C0F96"/>
    <w:rsid w:val="1F3F164B"/>
    <w:rsid w:val="1F552C1D"/>
    <w:rsid w:val="204455C1"/>
    <w:rsid w:val="20840B72"/>
    <w:rsid w:val="214512AF"/>
    <w:rsid w:val="21A12149"/>
    <w:rsid w:val="228F3B3B"/>
    <w:rsid w:val="22EB7084"/>
    <w:rsid w:val="231D1CA3"/>
    <w:rsid w:val="23A44173"/>
    <w:rsid w:val="23C476B4"/>
    <w:rsid w:val="25DD15EA"/>
    <w:rsid w:val="26F61189"/>
    <w:rsid w:val="270C4AA5"/>
    <w:rsid w:val="27396EC1"/>
    <w:rsid w:val="273D452F"/>
    <w:rsid w:val="27B86DCA"/>
    <w:rsid w:val="282C5A0D"/>
    <w:rsid w:val="28643ED1"/>
    <w:rsid w:val="29F34EC2"/>
    <w:rsid w:val="2A0E1D29"/>
    <w:rsid w:val="2A31013E"/>
    <w:rsid w:val="2A786A2A"/>
    <w:rsid w:val="2ADA3446"/>
    <w:rsid w:val="2B415982"/>
    <w:rsid w:val="2B9059E2"/>
    <w:rsid w:val="2CB61096"/>
    <w:rsid w:val="2D6A1F89"/>
    <w:rsid w:val="2E7C6F6A"/>
    <w:rsid w:val="305111DE"/>
    <w:rsid w:val="319008E1"/>
    <w:rsid w:val="32104969"/>
    <w:rsid w:val="32C3493B"/>
    <w:rsid w:val="32D87995"/>
    <w:rsid w:val="33C5616B"/>
    <w:rsid w:val="33FD1320"/>
    <w:rsid w:val="35BC534C"/>
    <w:rsid w:val="36936E01"/>
    <w:rsid w:val="37C156A9"/>
    <w:rsid w:val="37DF3574"/>
    <w:rsid w:val="38217529"/>
    <w:rsid w:val="39386CBB"/>
    <w:rsid w:val="39763D2B"/>
    <w:rsid w:val="39C06ED4"/>
    <w:rsid w:val="39D569DC"/>
    <w:rsid w:val="3D393726"/>
    <w:rsid w:val="3DC23F00"/>
    <w:rsid w:val="3EFB6EE5"/>
    <w:rsid w:val="3F3C1E0D"/>
    <w:rsid w:val="3FC75147"/>
    <w:rsid w:val="402F457A"/>
    <w:rsid w:val="4051335F"/>
    <w:rsid w:val="411D143E"/>
    <w:rsid w:val="418F4EA7"/>
    <w:rsid w:val="424E37D0"/>
    <w:rsid w:val="42AC6699"/>
    <w:rsid w:val="42B17F68"/>
    <w:rsid w:val="42E4035F"/>
    <w:rsid w:val="43690277"/>
    <w:rsid w:val="444704AE"/>
    <w:rsid w:val="45656DAF"/>
    <w:rsid w:val="459508FA"/>
    <w:rsid w:val="46017704"/>
    <w:rsid w:val="47003456"/>
    <w:rsid w:val="477626C0"/>
    <w:rsid w:val="48E72288"/>
    <w:rsid w:val="496320B6"/>
    <w:rsid w:val="4A3007A6"/>
    <w:rsid w:val="4ED32CC7"/>
    <w:rsid w:val="4F336227"/>
    <w:rsid w:val="50972234"/>
    <w:rsid w:val="50AD3FE0"/>
    <w:rsid w:val="523302EC"/>
    <w:rsid w:val="531738F0"/>
    <w:rsid w:val="540168F4"/>
    <w:rsid w:val="5406013D"/>
    <w:rsid w:val="55CE1F2D"/>
    <w:rsid w:val="56582A17"/>
    <w:rsid w:val="5A43263C"/>
    <w:rsid w:val="5B1E2DD9"/>
    <w:rsid w:val="5B224F27"/>
    <w:rsid w:val="5BD1240D"/>
    <w:rsid w:val="5BE90B20"/>
    <w:rsid w:val="5C0577C9"/>
    <w:rsid w:val="5C7165E1"/>
    <w:rsid w:val="5D655C35"/>
    <w:rsid w:val="5E164AF7"/>
    <w:rsid w:val="5E3653EC"/>
    <w:rsid w:val="61D95EEC"/>
    <w:rsid w:val="63537BCC"/>
    <w:rsid w:val="651E6BDA"/>
    <w:rsid w:val="65427495"/>
    <w:rsid w:val="663178D3"/>
    <w:rsid w:val="6668599C"/>
    <w:rsid w:val="674A40AB"/>
    <w:rsid w:val="68304FEE"/>
    <w:rsid w:val="6A532BBE"/>
    <w:rsid w:val="6A627569"/>
    <w:rsid w:val="6A726503"/>
    <w:rsid w:val="6A744995"/>
    <w:rsid w:val="6C4514B6"/>
    <w:rsid w:val="6C735A5D"/>
    <w:rsid w:val="6D527D69"/>
    <w:rsid w:val="6DA0348B"/>
    <w:rsid w:val="6DAA44F4"/>
    <w:rsid w:val="6E516C11"/>
    <w:rsid w:val="6F6B34E8"/>
    <w:rsid w:val="6FC03B85"/>
    <w:rsid w:val="7019691C"/>
    <w:rsid w:val="7063438B"/>
    <w:rsid w:val="70AC2C1B"/>
    <w:rsid w:val="70C055BD"/>
    <w:rsid w:val="70F96E79"/>
    <w:rsid w:val="717121EC"/>
    <w:rsid w:val="72AA7CFF"/>
    <w:rsid w:val="7333468E"/>
    <w:rsid w:val="738E466E"/>
    <w:rsid w:val="764F753B"/>
    <w:rsid w:val="78B21AC5"/>
    <w:rsid w:val="78E90790"/>
    <w:rsid w:val="797909D8"/>
    <w:rsid w:val="7996119D"/>
    <w:rsid w:val="799C4845"/>
    <w:rsid w:val="79FD7400"/>
    <w:rsid w:val="7A814F1E"/>
    <w:rsid w:val="7B6614E9"/>
    <w:rsid w:val="7C8A3900"/>
    <w:rsid w:val="7CFA3BCB"/>
    <w:rsid w:val="7D532ABA"/>
    <w:rsid w:val="7D5B5A97"/>
    <w:rsid w:val="7DF740E9"/>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39"/>
    <w:rPr>
      <w:szCs w:val="28"/>
      <w:lang w:bidi="mn-Mong-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标题 1 Char"/>
    <w:basedOn w:val="8"/>
    <w:link w:val="2"/>
    <w:qFormat/>
    <w:uiPriority w:val="9"/>
    <w:rPr>
      <w:rFonts w:ascii="宋体" w:hAnsi="宋体" w:eastAsia="宋体" w:cs="宋体"/>
      <w:b/>
      <w:bCs/>
      <w:kern w:val="36"/>
      <w:sz w:val="48"/>
      <w:szCs w:val="48"/>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325</Words>
  <Characters>1857</Characters>
  <Lines>15</Lines>
  <Paragraphs>4</Paragraphs>
  <TotalTime>0</TotalTime>
  <ScaleCrop>false</ScaleCrop>
  <LinksUpToDate>false</LinksUpToDate>
  <CharactersWithSpaces>2178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2022-04-20T08:36:00Z</dcterms:created>
  <dc:creator>彭 伟</dc:creator>
  <cp:lastModifiedBy>王翰</cp:lastModifiedBy>
  <dcterms:modified xsi:type="dcterms:W3CDTF">2023-11-14T01:17:00Z</dcterms:modified>
  <cp:revision>101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98E01BE47E574790B9A3890AC4A5EB41_13</vt:lpwstr>
  </property>
</Properties>
</file>