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75" w:line="520" w:lineRule="exact"/>
        <w:jc w:val="center"/>
        <w:textAlignment w:val="auto"/>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2023年</w:t>
      </w:r>
      <w:r>
        <w:rPr>
          <w:rFonts w:hint="eastAsia" w:ascii="方正小标宋简体" w:hAnsi="方正小标宋简体" w:eastAsia="方正小标宋简体" w:cs="方正小标宋简体"/>
          <w:sz w:val="44"/>
          <w:szCs w:val="44"/>
          <w:lang w:val="en-US" w:eastAsia="zh-CN"/>
        </w:rPr>
        <w:t>度</w:t>
      </w:r>
      <w:r>
        <w:rPr>
          <w:rFonts w:hint="eastAsia" w:ascii="方正小标宋简体" w:hAnsi="方正小标宋简体" w:eastAsia="方正小标宋简体" w:cs="方正小标宋简体"/>
          <w:sz w:val="44"/>
          <w:szCs w:val="44"/>
        </w:rPr>
        <w:t>双向交流培训视频加速服务</w:t>
      </w:r>
    </w:p>
    <w:p>
      <w:pPr>
        <w:keepNext w:val="0"/>
        <w:keepLines w:val="0"/>
        <w:pageBreakBefore w:val="0"/>
        <w:widowControl/>
        <w:kinsoku/>
        <w:wordWrap/>
        <w:overflowPunct/>
        <w:topLinePunct w:val="0"/>
        <w:autoSpaceDE/>
        <w:autoSpaceDN/>
        <w:bidi w:val="0"/>
        <w:adjustRightInd/>
        <w:snapToGrid/>
        <w:spacing w:before="75" w:line="520" w:lineRule="exact"/>
        <w:jc w:val="center"/>
        <w:textAlignment w:val="auto"/>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项目采购需求</w:t>
      </w:r>
    </w:p>
    <w:p>
      <w:pPr>
        <w:widowControl/>
        <w:spacing w:before="75"/>
        <w:jc w:val="center"/>
        <w:outlineLvl w:val="0"/>
        <w:rPr>
          <w:rFonts w:ascii="微软雅黑" w:hAnsi="微软雅黑" w:eastAsia="微软雅黑" w:cs="宋体"/>
          <w:kern w:val="36"/>
          <w:sz w:val="36"/>
          <w:szCs w:val="36"/>
        </w:rPr>
      </w:pPr>
    </w:p>
    <w:p>
      <w:pPr>
        <w:pStyle w:val="5"/>
        <w:wordWrap w:val="0"/>
        <w:spacing w:before="0" w:beforeAutospacing="0" w:after="0" w:afterAutospacing="0" w:line="600" w:lineRule="atLeast"/>
        <w:ind w:firstLine="640"/>
        <w:rPr>
          <w:rFonts w:ascii="微软雅黑" w:hAnsi="微软雅黑" w:eastAsia="微软雅黑"/>
          <w:sz w:val="23"/>
          <w:szCs w:val="23"/>
        </w:rPr>
      </w:pPr>
      <w:r>
        <w:rPr>
          <w:rFonts w:hint="eastAsia" w:ascii="仿宋_GB2312" w:hAnsi="微软雅黑" w:eastAsia="仿宋_GB2312"/>
          <w:sz w:val="32"/>
          <w:szCs w:val="32"/>
          <w:lang w:val="en-US" w:eastAsia="zh-CN"/>
        </w:rPr>
        <w:t>根据《关于印发湖北省医疗机构与疾控机构急救机构专业技术人员双向交流培训工作方案的通知》（鄂卫办通（2023）74号）要求，我省即将开展二</w:t>
      </w:r>
      <w:r>
        <w:rPr>
          <w:rFonts w:ascii="Times New Roman" w:hAnsi="Times New Roman" w:eastAsia="仿宋_GB2312" w:cs="Times New Roman"/>
          <w:snapToGrid w:val="0"/>
          <w:kern w:val="0"/>
          <w:sz w:val="32"/>
          <w:szCs w:val="32"/>
        </w:rPr>
        <w:t>级</w:t>
      </w:r>
      <w:r>
        <w:rPr>
          <w:rFonts w:hint="eastAsia" w:ascii="Times New Roman" w:hAnsi="Times New Roman" w:eastAsia="仿宋_GB2312" w:cs="Times New Roman"/>
          <w:snapToGrid w:val="0"/>
          <w:kern w:val="0"/>
          <w:sz w:val="32"/>
          <w:szCs w:val="32"/>
        </w:rPr>
        <w:t>及</w:t>
      </w:r>
      <w:r>
        <w:rPr>
          <w:rFonts w:ascii="Times New Roman" w:hAnsi="Times New Roman" w:eastAsia="仿宋_GB2312" w:cs="Times New Roman"/>
          <w:snapToGrid w:val="0"/>
          <w:kern w:val="0"/>
          <w:sz w:val="32"/>
          <w:szCs w:val="32"/>
        </w:rPr>
        <w:t>以上医疗机构中级及以下职称的内科类专业医师</w:t>
      </w:r>
      <w:r>
        <w:rPr>
          <w:rFonts w:hint="eastAsia" w:ascii="Times New Roman" w:hAnsi="Times New Roman" w:eastAsia="仿宋_GB2312" w:cs="Times New Roman"/>
          <w:snapToGrid w:val="0"/>
          <w:kern w:val="0"/>
          <w:sz w:val="32"/>
          <w:szCs w:val="32"/>
          <w:lang w:val="en-US" w:eastAsia="zh-CN"/>
        </w:rPr>
        <w:t>和</w:t>
      </w:r>
      <w:r>
        <w:rPr>
          <w:rFonts w:ascii="Times New Roman" w:hAnsi="Times New Roman" w:eastAsia="仿宋_GB2312" w:cs="Times New Roman"/>
          <w:snapToGrid w:val="0"/>
          <w:kern w:val="0"/>
          <w:sz w:val="32"/>
          <w:szCs w:val="32"/>
        </w:rPr>
        <w:t>疾控中心、急救中心中级及以下职称的卫生专业技术人员</w:t>
      </w:r>
      <w:r>
        <w:rPr>
          <w:rFonts w:hint="eastAsia" w:ascii="Times New Roman" w:hAnsi="Times New Roman" w:eastAsia="仿宋_GB2312" w:cs="Times New Roman"/>
          <w:snapToGrid w:val="0"/>
          <w:kern w:val="0"/>
          <w:sz w:val="32"/>
          <w:szCs w:val="32"/>
          <w:lang w:val="en-US" w:eastAsia="zh-CN"/>
        </w:rPr>
        <w:t>专业知识双向交流学习工作</w:t>
      </w:r>
      <w:r>
        <w:rPr>
          <w:rFonts w:ascii="Times New Roman" w:hAnsi="Times New Roman" w:eastAsia="仿宋_GB2312" w:cs="Times New Roman"/>
          <w:snapToGrid w:val="0"/>
          <w:kern w:val="0"/>
          <w:sz w:val="32"/>
          <w:szCs w:val="32"/>
        </w:rPr>
        <w:t>。</w:t>
      </w:r>
      <w:r>
        <w:rPr>
          <w:rFonts w:hint="eastAsia" w:ascii="Times New Roman" w:hAnsi="Times New Roman" w:eastAsia="仿宋_GB2312" w:cs="Times New Roman"/>
          <w:snapToGrid w:val="0"/>
          <w:kern w:val="0"/>
          <w:sz w:val="32"/>
          <w:szCs w:val="32"/>
          <w:lang w:val="en-US" w:eastAsia="zh-CN"/>
        </w:rPr>
        <w:t>人才中心承担培训的线上培训部分（公共卫生能力培训线上学习2个月，临床能力培训线上学习1个月）。培训在人才中心“湖北卫生人才培训考核平台”上完成，考虑我省近一年内需要培训的人员量较大，且此培训为长期持续实施的教学项目，人才中心拟</w:t>
      </w:r>
      <w:bookmarkStart w:id="0" w:name="_GoBack"/>
      <w:bookmarkEnd w:id="0"/>
      <w:r>
        <w:rPr>
          <w:rFonts w:hint="eastAsia" w:ascii="Times New Roman" w:hAnsi="Times New Roman" w:eastAsia="仿宋_GB2312" w:cs="Times New Roman"/>
          <w:snapToGrid w:val="0"/>
          <w:kern w:val="0"/>
          <w:sz w:val="32"/>
          <w:szCs w:val="32"/>
          <w:lang w:val="en-US" w:eastAsia="zh-CN"/>
        </w:rPr>
        <w:t>招标采购课件视频加速流量服务</w:t>
      </w:r>
      <w:r>
        <w:rPr>
          <w:rFonts w:hint="eastAsia" w:ascii="仿宋_GB2312" w:hAnsi="微软雅黑" w:eastAsia="仿宋_GB2312"/>
          <w:sz w:val="32"/>
          <w:szCs w:val="32"/>
        </w:rPr>
        <w:t>。</w:t>
      </w:r>
    </w:p>
    <w:p>
      <w:pPr>
        <w:pStyle w:val="5"/>
        <w:wordWrap w:val="0"/>
        <w:spacing w:before="0" w:beforeAutospacing="0" w:after="0" w:afterAutospacing="0" w:line="600" w:lineRule="atLeast"/>
        <w:ind w:firstLine="640"/>
        <w:rPr>
          <w:rFonts w:ascii="仿宋_GB2312" w:hAnsi="微软雅黑" w:eastAsia="仿宋_GB2312"/>
          <w:sz w:val="32"/>
          <w:szCs w:val="32"/>
        </w:rPr>
      </w:pPr>
      <w:r>
        <w:rPr>
          <w:rFonts w:hint="eastAsia" w:ascii="黑体" w:hAnsi="黑体" w:eastAsia="黑体"/>
          <w:sz w:val="32"/>
          <w:szCs w:val="32"/>
        </w:rPr>
        <w:t>一、项目名称：</w:t>
      </w:r>
      <w:r>
        <w:rPr>
          <w:rFonts w:hint="eastAsia" w:ascii="仿宋_GB2312" w:hAnsi="微软雅黑" w:eastAsia="仿宋_GB2312"/>
          <w:sz w:val="32"/>
          <w:szCs w:val="32"/>
        </w:rPr>
        <w:t>湖北省卫生健康人才交流发展中心2</w:t>
      </w:r>
      <w:r>
        <w:rPr>
          <w:rFonts w:ascii="仿宋_GB2312" w:hAnsi="微软雅黑" w:eastAsia="仿宋_GB2312"/>
          <w:sz w:val="32"/>
          <w:szCs w:val="32"/>
        </w:rPr>
        <w:t>02</w:t>
      </w:r>
      <w:r>
        <w:rPr>
          <w:rFonts w:hint="eastAsia" w:ascii="仿宋_GB2312" w:hAnsi="微软雅黑" w:eastAsia="仿宋_GB2312"/>
          <w:sz w:val="32"/>
          <w:szCs w:val="32"/>
          <w:lang w:val="en-US" w:eastAsia="zh-CN"/>
        </w:rPr>
        <w:t>3</w:t>
      </w:r>
      <w:r>
        <w:rPr>
          <w:rFonts w:hint="eastAsia" w:ascii="仿宋_GB2312" w:hAnsi="微软雅黑" w:eastAsia="仿宋_GB2312"/>
          <w:sz w:val="32"/>
          <w:szCs w:val="32"/>
        </w:rPr>
        <w:t>年度双向交流培训视频加速服务采购项目。</w:t>
      </w:r>
    </w:p>
    <w:p>
      <w:pPr>
        <w:pStyle w:val="5"/>
        <w:wordWrap w:val="0"/>
        <w:spacing w:before="0" w:beforeAutospacing="0" w:after="0" w:afterAutospacing="0" w:line="600" w:lineRule="atLeast"/>
        <w:ind w:firstLine="640"/>
        <w:rPr>
          <w:rFonts w:ascii="微软雅黑" w:hAnsi="微软雅黑" w:eastAsia="微软雅黑"/>
          <w:sz w:val="23"/>
          <w:szCs w:val="23"/>
        </w:rPr>
      </w:pPr>
      <w:r>
        <w:rPr>
          <w:rFonts w:hint="eastAsia" w:ascii="黑体" w:hAnsi="黑体" w:eastAsia="黑体"/>
          <w:sz w:val="32"/>
          <w:szCs w:val="32"/>
        </w:rPr>
        <w:t>二、预算金额：</w:t>
      </w:r>
      <w:r>
        <w:rPr>
          <w:rFonts w:hint="eastAsia" w:ascii="黑体" w:hAnsi="黑体" w:eastAsia="黑体"/>
          <w:sz w:val="32"/>
          <w:szCs w:val="32"/>
          <w:lang w:val="en-US" w:eastAsia="zh-CN"/>
        </w:rPr>
        <w:t xml:space="preserve"> </w:t>
      </w:r>
      <w:r>
        <w:rPr>
          <w:rFonts w:hint="eastAsia" w:ascii="仿宋_GB2312" w:hAnsi="微软雅黑" w:eastAsia="仿宋_GB2312"/>
          <w:sz w:val="32"/>
          <w:szCs w:val="32"/>
          <w:lang w:val="en-US" w:eastAsia="zh-CN"/>
        </w:rPr>
        <w:t>30</w:t>
      </w:r>
      <w:r>
        <w:rPr>
          <w:rFonts w:hint="eastAsia" w:ascii="仿宋_GB2312" w:hAnsi="微软雅黑" w:eastAsia="仿宋_GB2312"/>
          <w:sz w:val="32"/>
          <w:szCs w:val="32"/>
        </w:rPr>
        <w:t>万元</w:t>
      </w:r>
    </w:p>
    <w:p>
      <w:pPr>
        <w:pStyle w:val="5"/>
        <w:wordWrap w:val="0"/>
        <w:spacing w:before="0" w:beforeAutospacing="0" w:after="0" w:afterAutospacing="0" w:line="600" w:lineRule="atLeast"/>
        <w:ind w:firstLine="640"/>
        <w:rPr>
          <w:rFonts w:ascii="微软雅黑" w:hAnsi="微软雅黑" w:eastAsia="微软雅黑"/>
          <w:sz w:val="23"/>
          <w:szCs w:val="23"/>
        </w:rPr>
      </w:pPr>
      <w:r>
        <w:rPr>
          <w:rFonts w:hint="eastAsia" w:ascii="黑体" w:hAnsi="黑体" w:eastAsia="黑体"/>
          <w:sz w:val="32"/>
          <w:szCs w:val="32"/>
        </w:rPr>
        <w:t>三、项目需求</w:t>
      </w:r>
    </w:p>
    <w:p>
      <w:pPr>
        <w:numPr>
          <w:ilvl w:val="0"/>
          <w:numId w:val="0"/>
        </w:numPr>
        <w:ind w:firstLine="640" w:firstLineChars="200"/>
        <w:rPr>
          <w:rFonts w:hint="eastAsia" w:ascii="仿宋_GB2312" w:hAnsi="微软雅黑" w:eastAsia="仿宋_GB2312" w:cs="宋体"/>
          <w:kern w:val="0"/>
          <w:sz w:val="32"/>
          <w:szCs w:val="32"/>
          <w:lang w:val="en-US" w:eastAsia="zh-CN"/>
        </w:rPr>
      </w:pPr>
      <w:r>
        <w:rPr>
          <w:rFonts w:hint="eastAsia" w:ascii="仿宋_GB2312" w:hAnsi="微软雅黑" w:eastAsia="仿宋_GB2312" w:cs="宋体"/>
          <w:kern w:val="0"/>
          <w:sz w:val="32"/>
          <w:szCs w:val="32"/>
          <w:lang w:val="en-US" w:eastAsia="zh-CN"/>
        </w:rPr>
        <w:t>CDN视频加速服务主要用于大量学员同时点播视频时保障课件能够稳定播放、减少视频卡顿等播放异常情况。</w:t>
      </w:r>
    </w:p>
    <w:p>
      <w:pPr>
        <w:numPr>
          <w:ilvl w:val="0"/>
          <w:numId w:val="0"/>
        </w:numPr>
        <w:ind w:firstLine="640" w:firstLineChars="200"/>
        <w:rPr>
          <w:rFonts w:hint="eastAsia" w:ascii="仿宋_GB2312" w:hAnsi="微软雅黑" w:eastAsia="仿宋_GB2312" w:cs="宋体"/>
          <w:kern w:val="0"/>
          <w:sz w:val="32"/>
          <w:szCs w:val="32"/>
          <w:lang w:val="en-US" w:eastAsia="zh-CN"/>
        </w:rPr>
      </w:pPr>
      <w:r>
        <w:rPr>
          <w:rFonts w:hint="eastAsia" w:ascii="仿宋_GB2312" w:hAnsi="微软雅黑" w:eastAsia="仿宋_GB2312" w:cs="宋体"/>
          <w:kern w:val="0"/>
          <w:sz w:val="32"/>
          <w:szCs w:val="32"/>
          <w:lang w:val="en-US" w:eastAsia="zh-CN"/>
        </w:rPr>
        <w:t>资源安全保障服务主要用于课件资源保护，</w:t>
      </w:r>
      <w:r>
        <w:rPr>
          <w:rFonts w:hint="eastAsia" w:ascii="仿宋_GB2312" w:hAnsi="微软雅黑" w:eastAsia="仿宋_GB2312" w:cs="宋体"/>
          <w:kern w:val="0"/>
          <w:sz w:val="32"/>
          <w:szCs w:val="32"/>
        </w:rPr>
        <w:t>识别并防止盗链流量访问</w:t>
      </w:r>
      <w:r>
        <w:rPr>
          <w:rFonts w:hint="eastAsia" w:ascii="仿宋_GB2312" w:hAnsi="微软雅黑" w:eastAsia="仿宋_GB2312" w:cs="宋体"/>
          <w:kern w:val="0"/>
          <w:sz w:val="32"/>
          <w:szCs w:val="32"/>
          <w:lang w:eastAsia="zh-CN"/>
        </w:rPr>
        <w:t>，</w:t>
      </w:r>
      <w:r>
        <w:rPr>
          <w:rFonts w:hint="eastAsia" w:ascii="仿宋_GB2312" w:hAnsi="微软雅黑" w:eastAsia="仿宋_GB2312" w:cs="宋体"/>
          <w:kern w:val="0"/>
          <w:sz w:val="32"/>
          <w:szCs w:val="32"/>
          <w:lang w:val="en-US" w:eastAsia="zh-CN"/>
        </w:rPr>
        <w:t>同时提供</w:t>
      </w:r>
      <w:r>
        <w:rPr>
          <w:rFonts w:hint="eastAsia" w:ascii="仿宋_GB2312" w:hAnsi="微软雅黑" w:eastAsia="仿宋_GB2312" w:cs="宋体"/>
          <w:kern w:val="0"/>
          <w:sz w:val="32"/>
          <w:szCs w:val="32"/>
        </w:rPr>
        <w:t>业务高峰期协助及保障服务，包括配置</w:t>
      </w:r>
      <w:r>
        <w:rPr>
          <w:rFonts w:hint="eastAsia" w:ascii="仿宋_GB2312" w:hAnsi="微软雅黑" w:eastAsia="仿宋_GB2312" w:cs="宋体"/>
          <w:kern w:val="0"/>
          <w:sz w:val="32"/>
          <w:szCs w:val="32"/>
          <w:lang w:val="en-US" w:eastAsia="zh-CN"/>
        </w:rPr>
        <w:t>策略</w:t>
      </w:r>
      <w:r>
        <w:rPr>
          <w:rFonts w:hint="eastAsia" w:ascii="仿宋_GB2312" w:hAnsi="微软雅黑" w:eastAsia="仿宋_GB2312" w:cs="宋体"/>
          <w:kern w:val="0"/>
          <w:sz w:val="32"/>
          <w:szCs w:val="32"/>
        </w:rPr>
        <w:t>、重大事项保障</w:t>
      </w:r>
      <w:r>
        <w:rPr>
          <w:rFonts w:hint="eastAsia" w:ascii="仿宋_GB2312" w:hAnsi="微软雅黑" w:eastAsia="仿宋_GB2312" w:cs="宋体"/>
          <w:kern w:val="0"/>
          <w:sz w:val="32"/>
          <w:szCs w:val="32"/>
          <w:lang w:val="en-US" w:eastAsia="zh-CN"/>
        </w:rPr>
        <w:t>等</w:t>
      </w:r>
      <w:r>
        <w:rPr>
          <w:rFonts w:hint="eastAsia" w:ascii="仿宋_GB2312" w:hAnsi="微软雅黑" w:eastAsia="仿宋_GB2312" w:cs="宋体"/>
          <w:kern w:val="0"/>
          <w:sz w:val="32"/>
          <w:szCs w:val="32"/>
          <w:lang w:eastAsia="zh-CN"/>
        </w:rPr>
        <w:t>。</w:t>
      </w:r>
    </w:p>
    <w:p>
      <w:pPr>
        <w:numPr>
          <w:ilvl w:val="0"/>
          <w:numId w:val="0"/>
        </w:numPr>
        <w:ind w:firstLine="640" w:firstLineChars="200"/>
        <w:rPr>
          <w:rFonts w:hint="default" w:ascii="仿宋_GB2312" w:hAnsi="微软雅黑" w:eastAsia="仿宋_GB2312" w:cs="宋体"/>
          <w:kern w:val="0"/>
          <w:sz w:val="32"/>
          <w:szCs w:val="32"/>
          <w:lang w:val="en-US" w:eastAsia="zh-CN"/>
        </w:rPr>
      </w:pPr>
      <w:r>
        <w:rPr>
          <w:rFonts w:hint="eastAsia" w:ascii="仿宋_GB2312" w:hAnsi="微软雅黑" w:eastAsia="仿宋_GB2312" w:cs="宋体"/>
          <w:kern w:val="0"/>
          <w:sz w:val="32"/>
          <w:szCs w:val="32"/>
          <w:lang w:val="en-US" w:eastAsia="zh-CN"/>
        </w:rPr>
        <w:t>根据互联网通讯服务CDN视频加速消耗量，结合本培训项目课件数量（临床课件44个、公卫课件111个，其中必修课件均为36个），每人一次性完成(无反复播放)线上培训任务需要消耗视频加速流量约为16至38GB。按照培训规模约计7万人，需采购最低约180万GB视频加速流量服务及配套资源安全保障服务。</w:t>
      </w:r>
    </w:p>
    <w:p>
      <w:pPr>
        <w:pStyle w:val="5"/>
        <w:wordWrap w:val="0"/>
        <w:spacing w:before="0" w:beforeAutospacing="0" w:after="0" w:afterAutospacing="0" w:line="600" w:lineRule="atLeast"/>
        <w:ind w:firstLine="640"/>
        <w:rPr>
          <w:rFonts w:ascii="微软雅黑" w:hAnsi="微软雅黑" w:eastAsia="微软雅黑"/>
          <w:sz w:val="23"/>
          <w:szCs w:val="23"/>
        </w:rPr>
      </w:pPr>
      <w:r>
        <w:rPr>
          <w:rFonts w:hint="eastAsia" w:ascii="黑体" w:hAnsi="黑体" w:eastAsia="黑体"/>
          <w:sz w:val="32"/>
          <w:szCs w:val="32"/>
        </w:rPr>
        <w:t>四、报价人资质要求</w:t>
      </w:r>
    </w:p>
    <w:p>
      <w:pPr>
        <w:pStyle w:val="5"/>
        <w:wordWrap w:val="0"/>
        <w:spacing w:before="0" w:beforeAutospacing="0" w:after="0" w:afterAutospacing="0" w:line="600" w:lineRule="atLeast"/>
        <w:ind w:firstLine="640"/>
        <w:rPr>
          <w:rFonts w:hint="eastAsia" w:ascii="仿宋_GB2312" w:hAnsi="微软雅黑" w:eastAsia="仿宋_GB2312"/>
          <w:sz w:val="32"/>
          <w:szCs w:val="32"/>
          <w:lang w:eastAsia="zh-CN"/>
        </w:rPr>
      </w:pPr>
      <w:r>
        <w:rPr>
          <w:rFonts w:hint="eastAsia" w:ascii="仿宋_GB2312" w:hAnsi="微软雅黑" w:eastAsia="仿宋_GB2312"/>
          <w:sz w:val="32"/>
          <w:szCs w:val="32"/>
        </w:rPr>
        <w:t>（一）参与报价的供应商须为具有独立承担民事责任能力的、在中华人民共和国境内注册的</w:t>
      </w:r>
      <w:r>
        <w:rPr>
          <w:rFonts w:hint="eastAsia" w:ascii="仿宋_GB2312" w:hAnsi="微软雅黑" w:eastAsia="仿宋_GB2312"/>
          <w:sz w:val="32"/>
          <w:szCs w:val="32"/>
          <w:lang w:val="en-US" w:eastAsia="zh-CN"/>
        </w:rPr>
        <w:t>法</w:t>
      </w:r>
      <w:r>
        <w:rPr>
          <w:rFonts w:hint="eastAsia" w:ascii="仿宋_GB2312" w:hAnsi="微软雅黑" w:eastAsia="仿宋_GB2312"/>
          <w:sz w:val="32"/>
          <w:szCs w:val="32"/>
        </w:rPr>
        <w:t>人或其他组织</w:t>
      </w:r>
      <w:r>
        <w:rPr>
          <w:rFonts w:hint="eastAsia" w:ascii="仿宋_GB2312" w:hAnsi="微软雅黑" w:eastAsia="仿宋_GB2312"/>
          <w:sz w:val="32"/>
          <w:szCs w:val="32"/>
          <w:lang w:eastAsia="zh-CN"/>
        </w:rPr>
        <w:t>。</w:t>
      </w:r>
    </w:p>
    <w:p>
      <w:pPr>
        <w:pStyle w:val="5"/>
        <w:wordWrap w:val="0"/>
        <w:spacing w:before="0" w:beforeAutospacing="0" w:after="0" w:afterAutospacing="0" w:line="600" w:lineRule="atLeast"/>
        <w:ind w:firstLine="640"/>
        <w:rPr>
          <w:rFonts w:hint="eastAsia" w:ascii="仿宋_GB2312" w:hAnsi="微软雅黑" w:eastAsia="仿宋_GB2312"/>
          <w:sz w:val="32"/>
          <w:szCs w:val="32"/>
          <w:lang w:eastAsia="zh-CN"/>
        </w:rPr>
      </w:pPr>
      <w:r>
        <w:rPr>
          <w:rFonts w:hint="eastAsia" w:ascii="仿宋_GB2312" w:hAnsi="微软雅黑" w:eastAsia="仿宋_GB2312"/>
          <w:sz w:val="32"/>
          <w:szCs w:val="32"/>
        </w:rPr>
        <w:t>（二）报价人的营业执照中规定</w:t>
      </w:r>
      <w:r>
        <w:rPr>
          <w:rFonts w:hint="eastAsia" w:ascii="仿宋_GB2312" w:hAnsi="微软雅黑" w:eastAsia="仿宋_GB2312"/>
          <w:sz w:val="32"/>
          <w:szCs w:val="32"/>
          <w:lang w:val="en-US" w:eastAsia="zh-CN"/>
        </w:rPr>
        <w:t>的经营</w:t>
      </w:r>
      <w:r>
        <w:rPr>
          <w:rFonts w:hint="eastAsia" w:ascii="仿宋_GB2312" w:hAnsi="微软雅黑" w:eastAsia="仿宋_GB2312"/>
          <w:sz w:val="32"/>
          <w:szCs w:val="32"/>
        </w:rPr>
        <w:t>范围必须包括本次采购的项目，且报价人有能力完成项目的全部要求</w:t>
      </w:r>
      <w:r>
        <w:rPr>
          <w:rFonts w:hint="eastAsia" w:ascii="仿宋_GB2312" w:hAnsi="微软雅黑" w:eastAsia="仿宋_GB2312"/>
          <w:sz w:val="32"/>
          <w:szCs w:val="32"/>
          <w:lang w:eastAsia="zh-CN"/>
        </w:rPr>
        <w:t>。</w:t>
      </w:r>
    </w:p>
    <w:p>
      <w:pPr>
        <w:pStyle w:val="5"/>
        <w:wordWrap w:val="0"/>
        <w:spacing w:before="0" w:beforeAutospacing="0" w:after="0" w:afterAutospacing="0" w:line="600" w:lineRule="atLeast"/>
        <w:ind w:firstLine="640"/>
        <w:rPr>
          <w:rFonts w:hint="eastAsia" w:ascii="仿宋_GB2312" w:hAnsi="微软雅黑" w:eastAsia="仿宋_GB2312"/>
          <w:sz w:val="32"/>
          <w:szCs w:val="32"/>
          <w:lang w:eastAsia="zh-CN"/>
        </w:rPr>
      </w:pPr>
      <w:r>
        <w:rPr>
          <w:rFonts w:hint="eastAsia" w:ascii="仿宋_GB2312" w:hAnsi="微软雅黑" w:eastAsia="仿宋_GB2312"/>
          <w:sz w:val="32"/>
          <w:szCs w:val="32"/>
        </w:rPr>
        <w:t>（三）不接受联合体报价</w:t>
      </w:r>
      <w:r>
        <w:rPr>
          <w:rFonts w:hint="eastAsia" w:ascii="仿宋_GB2312" w:hAnsi="微软雅黑" w:eastAsia="仿宋_GB2312"/>
          <w:sz w:val="32"/>
          <w:szCs w:val="32"/>
          <w:lang w:eastAsia="zh-CN"/>
        </w:rPr>
        <w:t>。</w:t>
      </w:r>
    </w:p>
    <w:p>
      <w:pPr>
        <w:pStyle w:val="5"/>
        <w:wordWrap w:val="0"/>
        <w:spacing w:before="0" w:beforeAutospacing="0" w:after="0" w:afterAutospacing="0" w:line="600" w:lineRule="atLeast"/>
        <w:ind w:firstLine="640"/>
        <w:rPr>
          <w:rFonts w:ascii="仿宋_GB2312" w:hAnsi="微软雅黑" w:eastAsia="仿宋_GB2312"/>
          <w:sz w:val="32"/>
          <w:szCs w:val="32"/>
        </w:rPr>
      </w:pPr>
      <w:r>
        <w:rPr>
          <w:rFonts w:hint="eastAsia" w:ascii="仿宋_GB2312" w:hAnsi="微软雅黑" w:eastAsia="仿宋_GB2312"/>
          <w:sz w:val="32"/>
          <w:szCs w:val="32"/>
        </w:rPr>
        <w:t>（四）报价人存在以下不良信用记录情形之一的，不得推荐为中标候选人：</w:t>
      </w:r>
    </w:p>
    <w:p>
      <w:pPr>
        <w:pStyle w:val="5"/>
        <w:wordWrap w:val="0"/>
        <w:spacing w:before="0" w:beforeAutospacing="0" w:after="0" w:afterAutospacing="0" w:line="600" w:lineRule="atLeast"/>
        <w:ind w:firstLine="640" w:firstLineChars="200"/>
        <w:rPr>
          <w:rFonts w:ascii="仿宋_GB2312" w:hAnsi="微软雅黑" w:eastAsia="仿宋_GB2312"/>
          <w:sz w:val="32"/>
          <w:szCs w:val="32"/>
        </w:rPr>
      </w:pPr>
      <w:r>
        <w:rPr>
          <w:rFonts w:hint="eastAsia" w:ascii="仿宋_GB2312" w:hAnsi="微软雅黑" w:eastAsia="仿宋_GB2312"/>
          <w:sz w:val="32"/>
          <w:szCs w:val="32"/>
        </w:rPr>
        <w:t>1.被人民法院列入失信被执行人的；</w:t>
      </w:r>
    </w:p>
    <w:p>
      <w:pPr>
        <w:pStyle w:val="5"/>
        <w:wordWrap w:val="0"/>
        <w:spacing w:before="0" w:beforeAutospacing="0" w:after="0" w:afterAutospacing="0" w:line="600" w:lineRule="atLeast"/>
        <w:ind w:firstLine="640"/>
        <w:rPr>
          <w:rFonts w:ascii="仿宋_GB2312" w:hAnsi="微软雅黑" w:eastAsia="仿宋_GB2312"/>
          <w:sz w:val="32"/>
          <w:szCs w:val="32"/>
        </w:rPr>
      </w:pPr>
      <w:r>
        <w:rPr>
          <w:rFonts w:hint="eastAsia" w:ascii="仿宋_GB2312" w:hAnsi="微软雅黑" w:eastAsia="仿宋_GB2312"/>
          <w:sz w:val="32"/>
          <w:szCs w:val="32"/>
        </w:rPr>
        <w:t>2.被市场监督管理部门列入企业经营异常名录的；</w:t>
      </w:r>
    </w:p>
    <w:p>
      <w:pPr>
        <w:pStyle w:val="5"/>
        <w:wordWrap w:val="0"/>
        <w:spacing w:before="0" w:beforeAutospacing="0" w:after="0" w:afterAutospacing="0" w:line="600" w:lineRule="atLeast"/>
        <w:ind w:firstLine="640"/>
        <w:rPr>
          <w:rFonts w:ascii="仿宋_GB2312" w:hAnsi="微软雅黑" w:eastAsia="仿宋_GB2312"/>
          <w:sz w:val="32"/>
          <w:szCs w:val="32"/>
        </w:rPr>
      </w:pPr>
      <w:r>
        <w:rPr>
          <w:rFonts w:hint="eastAsia" w:ascii="仿宋_GB2312" w:hAnsi="微软雅黑" w:eastAsia="仿宋_GB2312"/>
          <w:sz w:val="32"/>
          <w:szCs w:val="32"/>
        </w:rPr>
        <w:t>3.在国家企业信用信息公示系统中有行政处罚记录并且被列入经营异常名录的；</w:t>
      </w:r>
    </w:p>
    <w:p>
      <w:pPr>
        <w:pStyle w:val="5"/>
        <w:wordWrap w:val="0"/>
        <w:spacing w:before="0" w:beforeAutospacing="0" w:after="0" w:afterAutospacing="0" w:line="600" w:lineRule="atLeast"/>
        <w:ind w:firstLine="640"/>
        <w:rPr>
          <w:rFonts w:ascii="仿宋_GB2312" w:hAnsi="微软雅黑" w:eastAsia="仿宋_GB2312"/>
          <w:sz w:val="32"/>
          <w:szCs w:val="32"/>
        </w:rPr>
      </w:pPr>
      <w:r>
        <w:rPr>
          <w:rFonts w:hint="eastAsia" w:ascii="仿宋_GB2312" w:hAnsi="微软雅黑" w:eastAsia="仿宋_GB2312"/>
          <w:sz w:val="32"/>
          <w:szCs w:val="32"/>
        </w:rPr>
        <w:t>4.被税务部门列入重大税收违法案件当事人名单的；</w:t>
      </w:r>
    </w:p>
    <w:p>
      <w:pPr>
        <w:pStyle w:val="5"/>
        <w:wordWrap w:val="0"/>
        <w:spacing w:before="0" w:beforeAutospacing="0" w:after="0" w:afterAutospacing="0" w:line="600" w:lineRule="atLeast"/>
        <w:ind w:firstLine="640"/>
        <w:rPr>
          <w:rFonts w:hint="eastAsia" w:ascii="仿宋_GB2312" w:hAnsi="微软雅黑" w:eastAsia="仿宋_GB2312"/>
          <w:sz w:val="32"/>
          <w:szCs w:val="32"/>
          <w:lang w:val="en-US" w:eastAsia="zh-CN"/>
        </w:rPr>
      </w:pPr>
      <w:r>
        <w:rPr>
          <w:rFonts w:hint="eastAsia" w:ascii="仿宋_GB2312" w:hAnsi="微软雅黑" w:eastAsia="仿宋_GB2312"/>
          <w:sz w:val="32"/>
          <w:szCs w:val="32"/>
        </w:rPr>
        <w:t>5.被政府采购监管部门列入政府采购严重违法失信行为记录名单的。</w:t>
      </w:r>
    </w:p>
    <w:sectPr>
      <w:pgSz w:w="11906" w:h="16838"/>
      <w:pgMar w:top="102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2OGViNGU5MzY2MTc3MGU3NmY2ZWMxNTc3NjVkOWIifQ=="/>
  </w:docVars>
  <w:rsids>
    <w:rsidRoot w:val="00DF4F2D"/>
    <w:rsid w:val="00040DED"/>
    <w:rsid w:val="00073B36"/>
    <w:rsid w:val="00115BEF"/>
    <w:rsid w:val="00131196"/>
    <w:rsid w:val="0015347A"/>
    <w:rsid w:val="00195D11"/>
    <w:rsid w:val="001F2465"/>
    <w:rsid w:val="00223717"/>
    <w:rsid w:val="00235E51"/>
    <w:rsid w:val="00267C44"/>
    <w:rsid w:val="00283DC2"/>
    <w:rsid w:val="002A560B"/>
    <w:rsid w:val="00324FF5"/>
    <w:rsid w:val="0036169B"/>
    <w:rsid w:val="00361B45"/>
    <w:rsid w:val="003770F1"/>
    <w:rsid w:val="0037790E"/>
    <w:rsid w:val="003A3DDF"/>
    <w:rsid w:val="003A6993"/>
    <w:rsid w:val="003C180F"/>
    <w:rsid w:val="00404606"/>
    <w:rsid w:val="004337B7"/>
    <w:rsid w:val="00436925"/>
    <w:rsid w:val="00436A39"/>
    <w:rsid w:val="0045281C"/>
    <w:rsid w:val="004A5F6D"/>
    <w:rsid w:val="004B468A"/>
    <w:rsid w:val="004F3657"/>
    <w:rsid w:val="006137EB"/>
    <w:rsid w:val="006354F0"/>
    <w:rsid w:val="00696851"/>
    <w:rsid w:val="006A7147"/>
    <w:rsid w:val="006C0ED0"/>
    <w:rsid w:val="006D7291"/>
    <w:rsid w:val="006F5A91"/>
    <w:rsid w:val="00753B43"/>
    <w:rsid w:val="00754623"/>
    <w:rsid w:val="00762B6F"/>
    <w:rsid w:val="007A1362"/>
    <w:rsid w:val="007B48D2"/>
    <w:rsid w:val="007D1594"/>
    <w:rsid w:val="007D31B3"/>
    <w:rsid w:val="007E0A5E"/>
    <w:rsid w:val="007F06FC"/>
    <w:rsid w:val="007F0A44"/>
    <w:rsid w:val="007F2922"/>
    <w:rsid w:val="00804374"/>
    <w:rsid w:val="008435E8"/>
    <w:rsid w:val="0085261A"/>
    <w:rsid w:val="0086712E"/>
    <w:rsid w:val="00867148"/>
    <w:rsid w:val="008678A9"/>
    <w:rsid w:val="00884497"/>
    <w:rsid w:val="008D5154"/>
    <w:rsid w:val="008E0F28"/>
    <w:rsid w:val="008E15C6"/>
    <w:rsid w:val="008F4D43"/>
    <w:rsid w:val="0090051F"/>
    <w:rsid w:val="00902C9E"/>
    <w:rsid w:val="009300BE"/>
    <w:rsid w:val="00980838"/>
    <w:rsid w:val="009C5706"/>
    <w:rsid w:val="009C5FC8"/>
    <w:rsid w:val="009F2B26"/>
    <w:rsid w:val="00A01156"/>
    <w:rsid w:val="00A52500"/>
    <w:rsid w:val="00AC1334"/>
    <w:rsid w:val="00B53C89"/>
    <w:rsid w:val="00B624DC"/>
    <w:rsid w:val="00B77808"/>
    <w:rsid w:val="00BD0211"/>
    <w:rsid w:val="00BF01F7"/>
    <w:rsid w:val="00C44F30"/>
    <w:rsid w:val="00C678AE"/>
    <w:rsid w:val="00C709F6"/>
    <w:rsid w:val="00C74C3B"/>
    <w:rsid w:val="00CE5CEC"/>
    <w:rsid w:val="00CE796D"/>
    <w:rsid w:val="00CF4819"/>
    <w:rsid w:val="00D26AF9"/>
    <w:rsid w:val="00DA13C1"/>
    <w:rsid w:val="00DA55BB"/>
    <w:rsid w:val="00DE7ED4"/>
    <w:rsid w:val="00DF4F2D"/>
    <w:rsid w:val="00E30465"/>
    <w:rsid w:val="00E607AD"/>
    <w:rsid w:val="00E8772E"/>
    <w:rsid w:val="00F03D87"/>
    <w:rsid w:val="00F111F8"/>
    <w:rsid w:val="00F23610"/>
    <w:rsid w:val="00F55E39"/>
    <w:rsid w:val="00F86AEC"/>
    <w:rsid w:val="00F95E2F"/>
    <w:rsid w:val="00FC467C"/>
    <w:rsid w:val="00FF57D9"/>
    <w:rsid w:val="013F41ED"/>
    <w:rsid w:val="034C1790"/>
    <w:rsid w:val="04581CB1"/>
    <w:rsid w:val="04873D2F"/>
    <w:rsid w:val="0497260C"/>
    <w:rsid w:val="04FD4B9E"/>
    <w:rsid w:val="05B57C30"/>
    <w:rsid w:val="06402A94"/>
    <w:rsid w:val="06E11AE9"/>
    <w:rsid w:val="07126147"/>
    <w:rsid w:val="0798789D"/>
    <w:rsid w:val="08852948"/>
    <w:rsid w:val="094B5F2D"/>
    <w:rsid w:val="09D90C3C"/>
    <w:rsid w:val="09F813E1"/>
    <w:rsid w:val="0A0A57FB"/>
    <w:rsid w:val="0C60081E"/>
    <w:rsid w:val="0CA710DF"/>
    <w:rsid w:val="0D6409A1"/>
    <w:rsid w:val="0DCE5E3B"/>
    <w:rsid w:val="0E2533AE"/>
    <w:rsid w:val="0F76748F"/>
    <w:rsid w:val="103A226A"/>
    <w:rsid w:val="10686DD7"/>
    <w:rsid w:val="128E0BAC"/>
    <w:rsid w:val="131456AB"/>
    <w:rsid w:val="132C233E"/>
    <w:rsid w:val="13646E50"/>
    <w:rsid w:val="1393634E"/>
    <w:rsid w:val="14181748"/>
    <w:rsid w:val="14EA24B1"/>
    <w:rsid w:val="156C1118"/>
    <w:rsid w:val="15EB5B02"/>
    <w:rsid w:val="1647625B"/>
    <w:rsid w:val="1654353F"/>
    <w:rsid w:val="165F3ACA"/>
    <w:rsid w:val="167F30CD"/>
    <w:rsid w:val="16A62672"/>
    <w:rsid w:val="1736663D"/>
    <w:rsid w:val="175B4AB7"/>
    <w:rsid w:val="18CD6371"/>
    <w:rsid w:val="19D35C0A"/>
    <w:rsid w:val="1A16205A"/>
    <w:rsid w:val="1AF0703E"/>
    <w:rsid w:val="1B5C578B"/>
    <w:rsid w:val="1BDA4238"/>
    <w:rsid w:val="1BE13EE2"/>
    <w:rsid w:val="1CF46DC5"/>
    <w:rsid w:val="202251F5"/>
    <w:rsid w:val="20347D3A"/>
    <w:rsid w:val="20535F35"/>
    <w:rsid w:val="205F39FD"/>
    <w:rsid w:val="20E73D48"/>
    <w:rsid w:val="211B39F2"/>
    <w:rsid w:val="21AD4F92"/>
    <w:rsid w:val="2246127E"/>
    <w:rsid w:val="229735F9"/>
    <w:rsid w:val="22DC376E"/>
    <w:rsid w:val="23496F3C"/>
    <w:rsid w:val="23825060"/>
    <w:rsid w:val="23DF164F"/>
    <w:rsid w:val="23F32A04"/>
    <w:rsid w:val="241E3F25"/>
    <w:rsid w:val="24977834"/>
    <w:rsid w:val="25956469"/>
    <w:rsid w:val="26F316F5"/>
    <w:rsid w:val="27694FC9"/>
    <w:rsid w:val="28013281"/>
    <w:rsid w:val="28C57065"/>
    <w:rsid w:val="2910621C"/>
    <w:rsid w:val="2A163BFA"/>
    <w:rsid w:val="2A9F3544"/>
    <w:rsid w:val="2AD0584D"/>
    <w:rsid w:val="2B432147"/>
    <w:rsid w:val="2B822FEC"/>
    <w:rsid w:val="2BD02324"/>
    <w:rsid w:val="2BE95177"/>
    <w:rsid w:val="2BF1188E"/>
    <w:rsid w:val="2C0F23A5"/>
    <w:rsid w:val="2D16322F"/>
    <w:rsid w:val="2DF83A39"/>
    <w:rsid w:val="2E5B5F95"/>
    <w:rsid w:val="2E921008"/>
    <w:rsid w:val="2EC21CC7"/>
    <w:rsid w:val="2F2A2F03"/>
    <w:rsid w:val="30964F3A"/>
    <w:rsid w:val="30CA20A8"/>
    <w:rsid w:val="312F1AE4"/>
    <w:rsid w:val="33596D28"/>
    <w:rsid w:val="33977850"/>
    <w:rsid w:val="33F20F2A"/>
    <w:rsid w:val="33F67105"/>
    <w:rsid w:val="354F05CA"/>
    <w:rsid w:val="36E0150E"/>
    <w:rsid w:val="37497943"/>
    <w:rsid w:val="3790588E"/>
    <w:rsid w:val="393D49F6"/>
    <w:rsid w:val="3AD55DEF"/>
    <w:rsid w:val="3B912DD7"/>
    <w:rsid w:val="3B93568C"/>
    <w:rsid w:val="3CFE26EE"/>
    <w:rsid w:val="3D570543"/>
    <w:rsid w:val="3E06185A"/>
    <w:rsid w:val="3E84358E"/>
    <w:rsid w:val="3F7D5B4C"/>
    <w:rsid w:val="3F88629F"/>
    <w:rsid w:val="3F8A0269"/>
    <w:rsid w:val="405B04B1"/>
    <w:rsid w:val="412F4C3A"/>
    <w:rsid w:val="42755200"/>
    <w:rsid w:val="42CB0790"/>
    <w:rsid w:val="42D16FD7"/>
    <w:rsid w:val="43E202FE"/>
    <w:rsid w:val="43E91A02"/>
    <w:rsid w:val="43F87E97"/>
    <w:rsid w:val="4456696C"/>
    <w:rsid w:val="451A6EA1"/>
    <w:rsid w:val="45A05A16"/>
    <w:rsid w:val="45DD7344"/>
    <w:rsid w:val="46AE2A8F"/>
    <w:rsid w:val="47223079"/>
    <w:rsid w:val="47484EF6"/>
    <w:rsid w:val="47631ACB"/>
    <w:rsid w:val="47F97EC3"/>
    <w:rsid w:val="487815A6"/>
    <w:rsid w:val="488C6E91"/>
    <w:rsid w:val="489205F8"/>
    <w:rsid w:val="48AD4D18"/>
    <w:rsid w:val="48EF3640"/>
    <w:rsid w:val="49331971"/>
    <w:rsid w:val="4B920D53"/>
    <w:rsid w:val="4BEB349F"/>
    <w:rsid w:val="4BFA22D2"/>
    <w:rsid w:val="4C3D6719"/>
    <w:rsid w:val="4C7E4CB1"/>
    <w:rsid w:val="4D26001D"/>
    <w:rsid w:val="4E2F57B2"/>
    <w:rsid w:val="4E741860"/>
    <w:rsid w:val="4E943B74"/>
    <w:rsid w:val="4ED31911"/>
    <w:rsid w:val="4FAB2261"/>
    <w:rsid w:val="50B929EB"/>
    <w:rsid w:val="50DE7D6C"/>
    <w:rsid w:val="51A73DBB"/>
    <w:rsid w:val="51C615D4"/>
    <w:rsid w:val="51FF0643"/>
    <w:rsid w:val="52A866DB"/>
    <w:rsid w:val="53990623"/>
    <w:rsid w:val="53D01045"/>
    <w:rsid w:val="55344AA7"/>
    <w:rsid w:val="55A16F92"/>
    <w:rsid w:val="56290C6C"/>
    <w:rsid w:val="56E242F8"/>
    <w:rsid w:val="574B7E86"/>
    <w:rsid w:val="575C2093"/>
    <w:rsid w:val="58337F99"/>
    <w:rsid w:val="591E5852"/>
    <w:rsid w:val="5ABF4E13"/>
    <w:rsid w:val="5B6D3F9B"/>
    <w:rsid w:val="5B7756EE"/>
    <w:rsid w:val="5B851C32"/>
    <w:rsid w:val="5BC63301"/>
    <w:rsid w:val="5C2313D1"/>
    <w:rsid w:val="5DDC7A8A"/>
    <w:rsid w:val="5EAA7B88"/>
    <w:rsid w:val="60C51A75"/>
    <w:rsid w:val="61061EE3"/>
    <w:rsid w:val="613C3F97"/>
    <w:rsid w:val="61B027E8"/>
    <w:rsid w:val="62522A10"/>
    <w:rsid w:val="629848C7"/>
    <w:rsid w:val="630C2CA6"/>
    <w:rsid w:val="636A4C27"/>
    <w:rsid w:val="64283A29"/>
    <w:rsid w:val="6429154F"/>
    <w:rsid w:val="64A02D65"/>
    <w:rsid w:val="651D65B4"/>
    <w:rsid w:val="65433F44"/>
    <w:rsid w:val="65A6038B"/>
    <w:rsid w:val="667657BC"/>
    <w:rsid w:val="66887A48"/>
    <w:rsid w:val="66D43941"/>
    <w:rsid w:val="66E95763"/>
    <w:rsid w:val="68B51842"/>
    <w:rsid w:val="68CA1553"/>
    <w:rsid w:val="6A7774B8"/>
    <w:rsid w:val="6AA85D86"/>
    <w:rsid w:val="6AFF69BF"/>
    <w:rsid w:val="6B383292"/>
    <w:rsid w:val="6B5C3DA6"/>
    <w:rsid w:val="6BB169FA"/>
    <w:rsid w:val="6C1825D5"/>
    <w:rsid w:val="6D9D0818"/>
    <w:rsid w:val="6E1358A3"/>
    <w:rsid w:val="711D41EA"/>
    <w:rsid w:val="72A82227"/>
    <w:rsid w:val="72E27AD5"/>
    <w:rsid w:val="73EA0CFB"/>
    <w:rsid w:val="75501031"/>
    <w:rsid w:val="75B64782"/>
    <w:rsid w:val="7645046A"/>
    <w:rsid w:val="766C5C36"/>
    <w:rsid w:val="771F5E66"/>
    <w:rsid w:val="785E560C"/>
    <w:rsid w:val="79D0078B"/>
    <w:rsid w:val="79FA77BE"/>
    <w:rsid w:val="7A4822D7"/>
    <w:rsid w:val="7BCB1412"/>
    <w:rsid w:val="7C831CEC"/>
    <w:rsid w:val="7CE45EC7"/>
    <w:rsid w:val="7DCD130F"/>
    <w:rsid w:val="7E4A455F"/>
    <w:rsid w:val="7EC565EC"/>
    <w:rsid w:val="7F4812F7"/>
    <w:rsid w:val="7FED0F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8"/>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标题 1 字符"/>
    <w:basedOn w:val="7"/>
    <w:link w:val="2"/>
    <w:qFormat/>
    <w:uiPriority w:val="9"/>
    <w:rPr>
      <w:rFonts w:ascii="宋体" w:hAnsi="宋体" w:eastAsia="宋体" w:cs="宋体"/>
      <w:b/>
      <w:bCs/>
      <w:kern w:val="36"/>
      <w:sz w:val="48"/>
      <w:szCs w:val="48"/>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paragraph" w:styleId="11">
    <w:name w:val="List Paragraph"/>
    <w:basedOn w:val="1"/>
    <w:qFormat/>
    <w:uiPriority w:val="34"/>
    <w:pPr>
      <w:ind w:firstLine="420" w:firstLineChars="200"/>
    </w:pPr>
    <w:rPr>
      <w:szCs w:val="28"/>
      <w:lang w:bidi="mn-Mong-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638</Words>
  <Characters>650</Characters>
  <Lines>15</Lines>
  <Paragraphs>4</Paragraphs>
  <TotalTime>0</TotalTime>
  <ScaleCrop>false</ScaleCrop>
  <LinksUpToDate>false</LinksUpToDate>
  <CharactersWithSpaces>651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2022-04-20T08:36:00Z</dcterms:created>
  <dc:creator>彭 伟</dc:creator>
  <cp:lastModifiedBy>王翰</cp:lastModifiedBy>
  <dcterms:modified xsi:type="dcterms:W3CDTF">2023-11-15T00:59:22Z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C0E2DAD6BD80427F8D14D107717EE6B0_13</vt:lpwstr>
  </property>
</Properties>
</file>