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52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2023年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湖北卫生人才培训管理系统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升级改造项目采购需求</w:t>
      </w:r>
    </w:p>
    <w:p/>
    <w:p/>
    <w:p>
      <w:pPr>
        <w:pStyle w:val="4"/>
        <w:wordWrap w:val="0"/>
        <w:spacing w:before="0" w:beforeAutospacing="0" w:after="0" w:afterAutospacing="0" w:line="600" w:lineRule="atLeast"/>
        <w:ind w:firstLine="640"/>
        <w:rPr>
          <w:rFonts w:ascii="微软雅黑" w:hAnsi="微软雅黑" w:eastAsia="微软雅黑"/>
          <w:sz w:val="23"/>
          <w:szCs w:val="23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加强基层卫生人才培训，丰富完善基层卫生人才和医疗卫生辅助人员培养模式，我中心开发建设了湖北卫生人才培训管理系统。由于目前培训管理系统承担的培训项目逐渐增多，原有系统组织结构、功能模块、流程设计等诸多方面还存在不足之处，无法满足当前的培训需求。为保障各项培训项目的顺利开展，拟将湖北卫生人才培训管理系统进行改造升级。</w:t>
      </w:r>
      <w:r>
        <w:rPr>
          <w:rFonts w:hint="eastAsia" w:ascii="仿宋_GB2312" w:hAnsi="微软雅黑" w:eastAsia="仿宋_GB2312"/>
          <w:sz w:val="32"/>
          <w:szCs w:val="32"/>
        </w:rPr>
        <w:t>根据采购工作有关要求，遵循公平、公正、公开的原则，湖北省卫生健康人才交流发展中心（以下简称人才中心)现就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升级改造项目</w:t>
      </w:r>
      <w:bookmarkStart w:id="0" w:name="_GoBack"/>
      <w:bookmarkEnd w:id="0"/>
      <w:r>
        <w:rPr>
          <w:rFonts w:hint="eastAsia" w:ascii="仿宋_GB2312" w:hAnsi="微软雅黑" w:eastAsia="仿宋_GB2312"/>
          <w:sz w:val="32"/>
          <w:szCs w:val="32"/>
        </w:rPr>
        <w:t>进行采购，欢迎符合条件的供应商参与报价。</w:t>
      </w:r>
    </w:p>
    <w:p>
      <w:pPr>
        <w:pStyle w:val="4"/>
        <w:wordWrap w:val="0"/>
        <w:spacing w:before="0" w:beforeAutospacing="0" w:after="0" w:afterAutospacing="0" w:line="600" w:lineRule="atLeast"/>
        <w:ind w:firstLine="64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一、项目名称：</w:t>
      </w:r>
      <w:r>
        <w:rPr>
          <w:rFonts w:hint="eastAsia" w:ascii="仿宋_GB2312" w:hAnsi="微软雅黑" w:eastAsia="仿宋_GB2312"/>
          <w:sz w:val="32"/>
          <w:szCs w:val="32"/>
        </w:rPr>
        <w:t>2023年湖北卫生人才培训管理系统升级改造采购项目。</w:t>
      </w:r>
    </w:p>
    <w:p>
      <w:pPr>
        <w:pStyle w:val="4"/>
        <w:wordWrap w:val="0"/>
        <w:spacing w:before="0" w:beforeAutospacing="0" w:after="0" w:afterAutospacing="0" w:line="600" w:lineRule="atLeast"/>
        <w:ind w:firstLine="640"/>
        <w:rPr>
          <w:rFonts w:hint="eastAsia" w:ascii="微软雅黑" w:hAnsi="微软雅黑" w:eastAsia="微软雅黑"/>
          <w:sz w:val="23"/>
          <w:szCs w:val="23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、项目需求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鉴于目前系统提供的培训模式比较单一、课件资源复用率低，特别是在培训过程管理方面存在不足，无法满足培训管理的实际需求。计划从系统总体结构改造入手，全面优化项目管理、培训方式、资源库管理、培训过程管理等功能模块，建立多项目并行管理、直播加点播、线上和线下培训相结合的完整闭环管理模式，改造目标概括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提升培训质量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丰富培训形式，引入评价机制。提供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视频课程、音频课程和在线直播等，以满足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不同的学习需求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；提供学习跟踪、教学评价功能，项目管理人员可以及时了解学员的学习情况和反馈内容，从而改进教学方法、优化课程内容。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多种项目管理，满足不同要求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基础公开课模式，由人才中心统一管理；提供省市县三级监管模式，由各级指定参与培训的机构或学员，实时跟踪监管培训实施进度；提供机构定点管理模式，由机构在系统中创建课程、组织内容、管理学员。通过三种项目管理模式基本可满足各类培训管理要求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完善培训测评管理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线上线下结合，培训测评结合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为线下培训环节提供管理功能，实现线下集中培训时的学员签到、上报学时、学时审核等功能。形成理论课线上培训、课后有在线测试，技能课线下培训、上报考核结果的全流程闭环管理。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加强信息安全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强化账号安全，重视资源保护。强化各类账号的安全机制，对课件资源的访问和使用建立安全台账，防止未经授权的访问和使用。</w:t>
      </w:r>
    </w:p>
    <w:p>
      <w:pPr>
        <w:pStyle w:val="4"/>
        <w:wordWrap w:val="0"/>
        <w:spacing w:before="0" w:beforeAutospacing="0" w:after="0" w:afterAutospacing="0" w:line="600" w:lineRule="atLeast"/>
        <w:ind w:firstLine="640"/>
        <w:rPr>
          <w:rFonts w:hint="eastAsia" w:ascii="微软雅黑" w:hAnsi="微软雅黑" w:eastAsia="黑体"/>
          <w:sz w:val="23"/>
          <w:szCs w:val="23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、需求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清单</w:t>
      </w:r>
    </w:p>
    <w:tbl>
      <w:tblPr>
        <w:tblStyle w:val="5"/>
        <w:tblW w:w="9400" w:type="dxa"/>
        <w:tblInd w:w="-2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0"/>
        <w:gridCol w:w="2097"/>
        <w:gridCol w:w="64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需求项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需求内容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940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（一）培训平台机构管理端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5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项目管理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新增各级行政机构账号监管功能：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（1）监管账号包括各市级、各区/县级账号，监管账号登录后只能查看本区域下的学员信息和培训情况。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（2）监管账号默认停用，可以勾选批量启用。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（3）监管账号初始生成主要包括账号名称和用户名，可补充填写使用人姓名、单位职务、手机号码等信息。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（4）监管账号默认处于折叠状态，点击后展开。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（5）监管账号支持导出功能，导出的文档需包括账号名称和密码。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机构管理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新建机构时添加机构类型和所在地区参数：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（1）机构的类型可分为“理论培训机构、实践操作机构”类型。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（2）不同类型的机构赋予不同的功能，启用后依旧可以被修改编辑。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（3）按机构的所在地区对应开放监管账号的查看功能。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4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0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资源库管理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优化资源上传方式,提供批量上传视频功能。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优化资源存储机制，提高用户进行视频学习时的加载速度。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增加资源推荐功能，推荐后用户在移动端可查看。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增加项目管理员权限控制。只有超级管理员授权后，项目管理员可查看和使用资源，且不能修改和删除。权限控制保证资源不被误删除或修改。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2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线上课程管理</w:t>
            </w:r>
          </w:p>
        </w:tc>
        <w:tc>
          <w:tcPr>
            <w:tcW w:w="640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新增章节学习顺序设置，如果勾选了“要求”按章节学习，则只有在完成上一章节的课程和课后练习后，才能进行下一章节的学习。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优化课时关联资源方式，从匹配多个资源到精确匹配，提高课件设置效率。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课后作答新增考试模式。在原来练习模式的基础上添加考试模式，考试模式下只有题目全部作答完成且提交后才能查看试题答案。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增加用户权限控制：建立严格的用户权限控制机制，确保只有经过授权的用户才能访问和观看视频课件，防止未经授权的访问和使用。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5" w:hRule="atLeast"/>
        </w:trPr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线下课程管理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新增线下课程管理功能：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（1）管理员新增线下课程，增加课时，为每个课时指定授课教师、授课时间和授课地点，并设置考勤打卡范围，即学员只有在打卡范围内才能签到成功。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（2）管理员可查看学员考勤记录。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（3）管理员审核学员的补卡申请，审核通过后视为考勤有效，课时视为已学习。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（4）统计课程的打卡率、学习完成率。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（5）线下课程课时学习率达到项目要求后，线下培训为培训合格状态。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1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09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试卷管理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after="280" w:afterAutospacing="0"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新增智能组卷模式：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（1）输入试卷名称、选择试卷用途、考试类别和题目显示方式后生成试卷。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（2）从题库中选择试题：可以根据题目类型、考试类别和知识点进行题目数量设置，并设置每题分值。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（3）试卷预览：生成试卷后可进行试卷预览。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（4）优化EXCEL试卷导入功能，增加导入过程中文件填写不规范的错误提示，方便用户修改。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09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考试管理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新增考试设置是否查看答案解析功能。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新增成绩导出和导出正确率功能。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8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09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学员管理</w:t>
            </w:r>
          </w:p>
        </w:tc>
        <w:tc>
          <w:tcPr>
            <w:tcW w:w="6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（1）优化学员批量导入、导出功能。导入导出模板新增行政区划字段，细化模板错误提示。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（2）增加导出学员学习情况功能，方便管理人员全面了解学员的学习进度。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（3）优化学员批量激活课程功能，支持勾选或全部激活。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（4）学员字段添加行政区划功能，便于管理人员按行政区划筛选查询统计；监管账号监管本人区划范围内的学员。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（5）清除学员账号冗余数据。因前期学员来源多处包括鄂汇办、大平台、个人注册，机构导入等，导致部分学员存在多账号问题，将此类账号的数据合并和清除，保证学员账号的正常登录和数据显示。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（6）新增学员学习报告功能，展示学员线上培训、线下培训和考试成绩的情况。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统计分析</w:t>
            </w:r>
          </w:p>
        </w:tc>
        <w:tc>
          <w:tcPr>
            <w:tcW w:w="640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（1）新增按行政区划学习情况页面：统计学员数量、已完成、学习中和未学习数量。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（2）新增数据报表导出：新增按区域导出统计报表、新增学员学习情况明细报表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（3）新增按行政区划、行业、按单位统计培训情况，包括参与学员的数量、培训完成情况、培训合格情况、考试成绩分布等。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（4）新增按职称、专业统计培训情况，便于针对不同层级的学员培训计划的制定和计划调整。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（5）新增按月、按周统计培训进展，协助管理人员进行培训进度的及时掌控。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6）新增大数据统计面板，包括系统中项目数量统计、学员数量统计、机构数量统计、课程数量统计；最受欢迎的课程、评价最高的课程；已完成的培训项目、进行中的培训项目；按行政区划/行业/单位等维度统计的培训合格率排名、参与人数排名、学习人次排名统计等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5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数据安全</w:t>
            </w:r>
          </w:p>
        </w:tc>
        <w:tc>
          <w:tcPr>
            <w:tcW w:w="6403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（1）优化数据库访问机制，服务器单独部署，启用白名单机制，只有具备权限的人员才能访问数据库。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数据加密：培训平台会采用加密技术对用户数据进行加密存储和传输，确保数据在传输和存储过程中不会被窃取或篡改。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（2）访问控制，培训平台会建立严格的访问控制机制，只有经过授权的用户才能访问和操作平台上的数据，防止未经授权的访问和操作。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（3）安全审计，培训平台会对数据的访问和操作进行安全审计，记录下每一次数据访问和操作的信息，以便追踪和监控数据的使用情况。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2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数据备份</w:t>
            </w:r>
          </w:p>
        </w:tc>
        <w:tc>
          <w:tcPr>
            <w:tcW w:w="6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优化数据备份机制。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（1）定期备份：培训平台会定期对数据进行备份，通常会根据数据的重要性和变动频率制定不同的备份策略，比如每天、每周或每月进行备份。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（2）自动备份：培训平台配置自动备份功能，确保备份操作的及时性和准确性，减少人为错误的可能性。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（3）数据恢复测试：培训平台会定期进行数据恢复测试，验证备份数据的完整性和可用性，确保在需要时能够快速恢复数据。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（4）灾难恢复计划：培训平台可能会制定灾难恢复计划，包括在发生严重故障或灾难时的数据恢复流程和应急措施。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数据加密备份：对于敏感数据，采用数据加密备份的方式，确保备份数据的安全性。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课件制作</w:t>
            </w:r>
          </w:p>
        </w:tc>
        <w:tc>
          <w:tcPr>
            <w:tcW w:w="6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根据中心培训业务需求，完成相应课件后期制作任务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400" w:type="dxa"/>
            <w:gridSpan w:val="3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（二）培训平台移动端小程序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登录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优化登录方式，进行考生信息的加密和加强数据权限校验。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0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首页</w:t>
            </w:r>
          </w:p>
        </w:tc>
        <w:tc>
          <w:tcPr>
            <w:tcW w:w="64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（1）新增推荐课程功能，用于公共课程的推荐和学习。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（2）新增通知公告功能，学员可以查看管理员发布的通知。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（3）新增科普资源功能，用于科普资源的推广和学习。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9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0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培训功能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（1）优化学习进度展示，线上学习、线下学习和培训考核是否合格一目了然。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（2）优化视频加载机制，增加视频学习播放卡顿或黑屏时的问题解决提示。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（3）优化防作弊措施，包括输入验证码、播放过程中答题、不可拖动等。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（4）课后习题增加考试模式。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（5）优化PC端小程序部分视频不可播放问题。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增加视频安全传输和安全审计机制：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（6）安全传输：采用安全的传输协议和加密技术，确保视频（7）课件在传输过程中不会被窃取或篡改。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（8）安全审计：对视频课件的访问和使用进行安全审计，记录每一次访问和操作的信息，以便追踪和监控视频课件的使用情况。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新增线下培训学员签到机制。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（9）学员参与线下培训后，在手机上进行签到，签到需要上传位置信息和系统时间，用作学员的考勤记录。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（10）签到成功的课时视为已学习。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（11）授课已结束的课程不可进行签到，可申请补卡。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4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0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考试功能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（1）优化试题分发机制，减少大批量用户同时进入考试时的卡顿问题。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（2）增加考试结束后的结果显示，根据考试配置确定显示考（3）试成绩是否合格、显示分数、显示文字等。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（4）增加考试结束后，根据考试配置是否显示答案解析功能。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（5）增加同一场考试不限考试次数模式。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（6）增加程序的适配性，兼容更多型号的机型。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个人中心</w:t>
            </w:r>
          </w:p>
        </w:tc>
        <w:tc>
          <w:tcPr>
            <w:tcW w:w="6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（1）根据阶段性培训任务优化常见问题。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2）新增学习记录功能，记录学员在系统中所有的学习痕迹，包括参与的培训项目、学习的线上/线下课程、考试成绩等。针对薄弱部分，考生可进行相应课时的重复学习和课后练习。系统根据学习进度给出推荐课程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（3）新增证书查询功能，学员培训合格后进行电子证书查询和下载，作为职称申报和其他业务的证明材料。</w:t>
            </w:r>
          </w:p>
        </w:tc>
      </w:tr>
    </w:tbl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3175EA"/>
    <w:multiLevelType w:val="singleLevel"/>
    <w:tmpl w:val="873175E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BA119DA"/>
    <w:multiLevelType w:val="singleLevel"/>
    <w:tmpl w:val="BBA119DA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7CFD6A49"/>
    <w:multiLevelType w:val="singleLevel"/>
    <w:tmpl w:val="7CFD6A4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OGViNGU5MzY2MTc3MGU3NmY2ZWMxNTc3NjVkOWIifQ=="/>
  </w:docVars>
  <w:rsids>
    <w:rsidRoot w:val="009A44DC"/>
    <w:rsid w:val="000D58E9"/>
    <w:rsid w:val="000F172F"/>
    <w:rsid w:val="00241577"/>
    <w:rsid w:val="00522F94"/>
    <w:rsid w:val="00892D76"/>
    <w:rsid w:val="009A44DC"/>
    <w:rsid w:val="00C25769"/>
    <w:rsid w:val="00D51D66"/>
    <w:rsid w:val="00F05A8A"/>
    <w:rsid w:val="03EA679B"/>
    <w:rsid w:val="0444339C"/>
    <w:rsid w:val="07F7358F"/>
    <w:rsid w:val="10E647F0"/>
    <w:rsid w:val="17237EFC"/>
    <w:rsid w:val="1E62755C"/>
    <w:rsid w:val="22484CBB"/>
    <w:rsid w:val="34CC3529"/>
    <w:rsid w:val="421B33FA"/>
    <w:rsid w:val="49153299"/>
    <w:rsid w:val="51815175"/>
    <w:rsid w:val="57FB73D1"/>
    <w:rsid w:val="5BA8066D"/>
    <w:rsid w:val="5EB6001F"/>
    <w:rsid w:val="5F79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</Words>
  <Characters>904</Characters>
  <Lines>7</Lines>
  <Paragraphs>2</Paragraphs>
  <TotalTime>0</TotalTime>
  <ScaleCrop>false</ScaleCrop>
  <LinksUpToDate>false</LinksUpToDate>
  <CharactersWithSpaces>1060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2023-12-01T06:11:00Z</dcterms:created>
  <dc:creator>孟才 许</dc:creator>
  <cp:lastModifiedBy>王翰</cp:lastModifiedBy>
  <dcterms:modified xsi:type="dcterms:W3CDTF">2023-12-01T07:01:25Z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C586F50BBD6948CCBFAB27761CD5C2BF_12</vt:lpwstr>
  </property>
</Properties>
</file>