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1BD2BA">
      <w:pPr>
        <w:tabs>
          <w:tab w:val="left" w:pos="720"/>
        </w:tabs>
        <w:spacing w:line="360" w:lineRule="auto"/>
        <w:jc w:val="center"/>
        <w:rPr>
          <w:rFonts w:ascii="宋体" w:hAnsi="宋体" w:eastAsia="宋体" w:cs="宋体"/>
          <w:b/>
          <w:sz w:val="32"/>
          <w:szCs w:val="32"/>
        </w:rPr>
      </w:pPr>
      <w:r>
        <w:rPr>
          <w:rFonts w:hint="eastAsia" w:ascii="宋体" w:hAnsi="宋体" w:eastAsia="宋体" w:cs="宋体"/>
          <w:b/>
          <w:sz w:val="32"/>
          <w:szCs w:val="32"/>
          <w:lang w:val="en-US" w:eastAsia="zh-CN"/>
        </w:rPr>
        <w:t>办公耗材</w:t>
      </w:r>
      <w:r>
        <w:rPr>
          <w:rFonts w:hint="eastAsia" w:ascii="宋体" w:hAnsi="宋体" w:eastAsia="宋体" w:cs="宋体"/>
          <w:b/>
          <w:sz w:val="32"/>
          <w:szCs w:val="32"/>
        </w:rPr>
        <w:t>合同</w:t>
      </w:r>
    </w:p>
    <w:p w14:paraId="74974DBF">
      <w:pPr>
        <w:autoSpaceDE w:val="0"/>
        <w:autoSpaceDN w:val="0"/>
        <w:spacing w:line="360" w:lineRule="auto"/>
        <w:jc w:val="center"/>
        <w:rPr>
          <w:rFonts w:ascii="宋体" w:hAnsi="宋体" w:eastAsia="宋体" w:cs="仿宋_GB2312"/>
          <w:b/>
          <w:sz w:val="28"/>
          <w:szCs w:val="24"/>
        </w:rPr>
      </w:pPr>
      <w:r>
        <w:rPr>
          <w:rFonts w:hint="eastAsia" w:ascii="宋体" w:hAnsi="宋体" w:eastAsia="宋体" w:cs="仿宋_GB2312"/>
          <w:b/>
          <w:sz w:val="28"/>
          <w:szCs w:val="24"/>
        </w:rPr>
        <w:t>一 总则</w:t>
      </w:r>
    </w:p>
    <w:p w14:paraId="0248A90D">
      <w:pPr>
        <w:autoSpaceDE w:val="0"/>
        <w:autoSpaceDN w:val="0"/>
        <w:spacing w:line="360" w:lineRule="auto"/>
        <w:jc w:val="left"/>
        <w:rPr>
          <w:rFonts w:hint="eastAsia" w:ascii="宋体" w:hAnsi="宋体" w:eastAsia="宋体" w:cs="仿宋_GB2312"/>
          <w:b/>
          <w:sz w:val="24"/>
          <w:szCs w:val="24"/>
          <w:lang w:eastAsia="zh-CN"/>
        </w:rPr>
      </w:pPr>
      <w:r>
        <w:rPr>
          <w:rFonts w:hint="eastAsia" w:ascii="宋体" w:hAnsi="宋体" w:eastAsia="宋体" w:cs="仿宋_GB2312"/>
          <w:b/>
          <w:sz w:val="24"/>
          <w:szCs w:val="24"/>
        </w:rPr>
        <w:t xml:space="preserve">第一条  </w:t>
      </w:r>
      <w:r>
        <w:rPr>
          <w:rFonts w:hint="eastAsia" w:ascii="宋体" w:hAnsi="宋体" w:eastAsia="宋体" w:cs="仿宋_GB2312"/>
          <w:b/>
          <w:sz w:val="24"/>
          <w:szCs w:val="24"/>
          <w:lang w:eastAsia="zh-CN"/>
        </w:rPr>
        <w:t>合同双方</w:t>
      </w:r>
    </w:p>
    <w:p w14:paraId="0402AA20">
      <w:pPr>
        <w:autoSpaceDE w:val="0"/>
        <w:autoSpaceDN w:val="0"/>
        <w:spacing w:line="360" w:lineRule="auto"/>
        <w:jc w:val="left"/>
        <w:rPr>
          <w:rFonts w:hint="default" w:ascii="宋体" w:hAnsi="宋体" w:eastAsia="宋体" w:cs="仿宋_GB2312"/>
          <w:bCs/>
          <w:sz w:val="24"/>
          <w:szCs w:val="24"/>
          <w:u w:val="single"/>
          <w:lang w:val="en-US" w:eastAsia="zh-CN"/>
        </w:rPr>
      </w:pPr>
      <w:r>
        <w:rPr>
          <w:rFonts w:hint="eastAsia" w:ascii="宋体" w:hAnsi="宋体" w:eastAsia="宋体" w:cs="仿宋_GB2312"/>
          <w:bCs/>
          <w:sz w:val="24"/>
          <w:szCs w:val="24"/>
        </w:rPr>
        <w:t>甲方（</w:t>
      </w:r>
      <w:r>
        <w:rPr>
          <w:rFonts w:hint="eastAsia" w:ascii="宋体" w:hAnsi="宋体" w:eastAsia="宋体" w:cs="仿宋_GB2312"/>
          <w:bCs/>
          <w:sz w:val="24"/>
          <w:szCs w:val="24"/>
          <w:lang w:eastAsia="zh-CN"/>
        </w:rPr>
        <w:t>需</w:t>
      </w:r>
      <w:r>
        <w:rPr>
          <w:rFonts w:hint="eastAsia" w:ascii="宋体" w:hAnsi="宋体" w:eastAsia="宋体" w:cs="仿宋_GB2312"/>
          <w:bCs/>
          <w:sz w:val="24"/>
          <w:szCs w:val="24"/>
        </w:rPr>
        <w:t>方）：</w:t>
      </w:r>
      <w:r>
        <w:rPr>
          <w:rFonts w:hint="eastAsia" w:ascii="宋体" w:hAnsi="宋体" w:eastAsia="宋体" w:cs="仿宋_GB2312"/>
          <w:bCs/>
          <w:sz w:val="24"/>
          <w:szCs w:val="24"/>
          <w:u w:val="single"/>
          <w:lang w:val="en-US" w:eastAsia="zh-CN"/>
        </w:rPr>
        <w:t>湖北省卫生健康委员会</w:t>
      </w:r>
    </w:p>
    <w:p w14:paraId="55D90EE8">
      <w:pPr>
        <w:autoSpaceDE w:val="0"/>
        <w:autoSpaceDN w:val="0"/>
        <w:spacing w:line="360" w:lineRule="auto"/>
        <w:jc w:val="left"/>
        <w:rPr>
          <w:rFonts w:hint="default" w:ascii="宋体" w:hAnsi="宋体" w:eastAsia="宋体" w:cs="仿宋_GB2312"/>
          <w:bCs/>
          <w:sz w:val="24"/>
          <w:szCs w:val="24"/>
          <w:u w:val="single"/>
          <w:lang w:val="en-US" w:eastAsia="zh-CN"/>
        </w:rPr>
      </w:pPr>
      <w:r>
        <w:rPr>
          <w:rFonts w:hint="eastAsia" w:ascii="宋体" w:hAnsi="宋体" w:eastAsia="宋体" w:cs="仿宋_GB2312"/>
          <w:bCs/>
          <w:sz w:val="24"/>
          <w:szCs w:val="24"/>
        </w:rPr>
        <w:t>乙方（</w:t>
      </w:r>
      <w:r>
        <w:rPr>
          <w:rFonts w:hint="eastAsia" w:ascii="宋体" w:hAnsi="宋体" w:eastAsia="宋体" w:cs="仿宋_GB2312"/>
          <w:bCs/>
          <w:sz w:val="24"/>
          <w:szCs w:val="24"/>
          <w:lang w:eastAsia="zh-CN"/>
        </w:rPr>
        <w:t>供</w:t>
      </w:r>
      <w:r>
        <w:rPr>
          <w:rFonts w:hint="eastAsia" w:ascii="宋体" w:hAnsi="宋体" w:eastAsia="宋体" w:cs="仿宋_GB2312"/>
          <w:bCs/>
          <w:sz w:val="24"/>
          <w:szCs w:val="24"/>
        </w:rPr>
        <w:t>方）：</w:t>
      </w:r>
      <w:r>
        <w:rPr>
          <w:rFonts w:hint="eastAsia" w:ascii="宋体" w:hAnsi="宋体" w:eastAsia="宋体" w:cs="仿宋_GB2312"/>
          <w:bCs/>
          <w:sz w:val="24"/>
          <w:szCs w:val="24"/>
          <w:lang w:val="en-US" w:eastAsia="zh-CN"/>
        </w:rPr>
        <w:t xml:space="preserve">                      </w:t>
      </w:r>
    </w:p>
    <w:p w14:paraId="3A759D8E">
      <w:pPr>
        <w:autoSpaceDE w:val="0"/>
        <w:autoSpaceDN w:val="0"/>
        <w:spacing w:line="360" w:lineRule="auto"/>
        <w:ind w:firstLine="480" w:firstLineChars="200"/>
        <w:jc w:val="left"/>
        <w:rPr>
          <w:rFonts w:ascii="宋体" w:hAnsi="宋体" w:eastAsia="宋体" w:cs="仿宋_GB2312"/>
          <w:bCs/>
          <w:sz w:val="24"/>
          <w:szCs w:val="24"/>
        </w:rPr>
      </w:pPr>
      <w:r>
        <w:rPr>
          <w:rFonts w:hint="eastAsia" w:ascii="宋体" w:hAnsi="宋体" w:eastAsia="宋体" w:cs="仿宋_GB2312"/>
          <w:bCs/>
          <w:sz w:val="24"/>
          <w:szCs w:val="24"/>
        </w:rPr>
        <w:t>根据《中华人民共和国民法典》及相关法律法规的规定，就</w:t>
      </w:r>
      <w:r>
        <w:rPr>
          <w:rFonts w:hint="eastAsia" w:ascii="宋体" w:hAnsi="宋体" w:eastAsia="宋体" w:cs="仿宋_GB2312"/>
          <w:bCs/>
          <w:sz w:val="24"/>
          <w:szCs w:val="24"/>
          <w:lang w:val="en-US" w:eastAsia="zh-CN"/>
        </w:rPr>
        <w:t>甲方向乙方购买办公耗材产品相关事宜</w:t>
      </w:r>
      <w:r>
        <w:rPr>
          <w:rFonts w:hint="eastAsia" w:ascii="宋体" w:hAnsi="宋体" w:eastAsia="宋体" w:cs="仿宋_GB2312"/>
          <w:bCs/>
          <w:sz w:val="24"/>
          <w:szCs w:val="24"/>
        </w:rPr>
        <w:t>，经</w:t>
      </w:r>
      <w:r>
        <w:rPr>
          <w:rFonts w:hint="eastAsia" w:ascii="宋体" w:hAnsi="宋体" w:eastAsia="宋体" w:cs="仿宋_GB2312"/>
          <w:bCs/>
          <w:sz w:val="24"/>
          <w:szCs w:val="24"/>
          <w:lang w:val="en-US" w:eastAsia="zh-CN"/>
        </w:rPr>
        <w:t>甲乙双方在平等自愿、协商一致的基础上，特</w:t>
      </w:r>
      <w:r>
        <w:rPr>
          <w:rFonts w:hint="eastAsia" w:ascii="宋体" w:hAnsi="宋体" w:eastAsia="宋体" w:cs="仿宋_GB2312"/>
          <w:bCs/>
          <w:sz w:val="24"/>
          <w:szCs w:val="24"/>
        </w:rPr>
        <w:t>签订本合同。</w:t>
      </w:r>
    </w:p>
    <w:p w14:paraId="499966C9">
      <w:pPr>
        <w:autoSpaceDE w:val="0"/>
        <w:autoSpaceDN w:val="0"/>
        <w:spacing w:line="360" w:lineRule="auto"/>
        <w:ind w:firstLine="480" w:firstLineChars="200"/>
        <w:jc w:val="left"/>
        <w:rPr>
          <w:rFonts w:ascii="宋体" w:hAnsi="宋体" w:eastAsia="宋体" w:cs="仿宋_GB2312"/>
          <w:bCs/>
          <w:sz w:val="24"/>
          <w:szCs w:val="24"/>
        </w:rPr>
      </w:pPr>
      <w:r>
        <w:rPr>
          <w:rFonts w:hint="eastAsia" w:ascii="宋体" w:hAnsi="宋体" w:eastAsia="宋体" w:cs="仿宋_GB2312"/>
          <w:bCs/>
          <w:sz w:val="24"/>
          <w:szCs w:val="24"/>
        </w:rPr>
        <w:t>双方共同遵守如下条款（技术说明及其他有关合同项目的特定信息由合同附件</w:t>
      </w:r>
      <w:r>
        <w:rPr>
          <w:rFonts w:hint="eastAsia" w:ascii="宋体" w:hAnsi="宋体" w:eastAsia="宋体" w:cs="仿宋_GB2312"/>
          <w:bCs/>
          <w:sz w:val="24"/>
          <w:szCs w:val="24"/>
          <w:lang w:eastAsia="zh-CN"/>
        </w:rPr>
        <w:t>（如有）</w:t>
      </w:r>
      <w:r>
        <w:rPr>
          <w:rFonts w:hint="eastAsia" w:ascii="宋体" w:hAnsi="宋体" w:eastAsia="宋体" w:cs="仿宋_GB2312"/>
          <w:bCs/>
          <w:sz w:val="24"/>
          <w:szCs w:val="24"/>
        </w:rPr>
        <w:t>予以说明，合同附件等均为本合同不可分割之一部分）：</w:t>
      </w:r>
    </w:p>
    <w:p w14:paraId="2AFB83A8">
      <w:pPr>
        <w:numPr>
          <w:ilvl w:val="0"/>
          <w:numId w:val="1"/>
        </w:numPr>
        <w:autoSpaceDE w:val="0"/>
        <w:autoSpaceDN w:val="0"/>
        <w:spacing w:line="360" w:lineRule="auto"/>
        <w:jc w:val="left"/>
        <w:rPr>
          <w:rFonts w:hint="eastAsia" w:ascii="宋体" w:hAnsi="宋体" w:eastAsia="宋体" w:cs="仿宋_GB2312"/>
          <w:b/>
          <w:bCs w:val="0"/>
          <w:sz w:val="24"/>
          <w:szCs w:val="24"/>
        </w:rPr>
      </w:pPr>
      <w:r>
        <w:rPr>
          <w:rFonts w:hint="eastAsia" w:ascii="宋体" w:hAnsi="宋体" w:eastAsia="宋体" w:cs="仿宋_GB2312"/>
          <w:b/>
          <w:bCs w:val="0"/>
          <w:sz w:val="24"/>
          <w:szCs w:val="24"/>
        </w:rPr>
        <w:t>基本情况</w:t>
      </w:r>
    </w:p>
    <w:p w14:paraId="4F21C319">
      <w:pPr>
        <w:numPr>
          <w:ilvl w:val="0"/>
          <w:numId w:val="0"/>
        </w:numPr>
        <w:autoSpaceDE w:val="0"/>
        <w:autoSpaceDN w:val="0"/>
        <w:spacing w:line="360" w:lineRule="auto"/>
        <w:jc w:val="left"/>
        <w:rPr>
          <w:rFonts w:hint="default" w:ascii="宋体" w:hAnsi="宋体" w:eastAsia="宋体" w:cs="仿宋_GB2312"/>
          <w:b/>
          <w:bCs w:val="0"/>
          <w:sz w:val="24"/>
          <w:szCs w:val="24"/>
          <w:lang w:val="en-US" w:eastAsia="zh-CN"/>
        </w:rPr>
      </w:pPr>
      <w:r>
        <w:rPr>
          <w:rFonts w:hint="eastAsia" w:ascii="宋体" w:hAnsi="宋体" w:eastAsia="宋体" w:cs="仿宋_GB2312"/>
          <w:b/>
          <w:bCs w:val="0"/>
          <w:sz w:val="24"/>
          <w:szCs w:val="24"/>
          <w:lang w:val="en-US" w:eastAsia="zh-CN"/>
        </w:rPr>
        <w:t xml:space="preserve">    合同总金额 </w:t>
      </w:r>
      <w:r>
        <w:rPr>
          <w:rFonts w:hint="eastAsia" w:ascii="宋体" w:hAnsi="宋体" w:eastAsia="宋体" w:cs="仿宋_GB2312"/>
          <w:b/>
          <w:bCs w:val="0"/>
          <w:sz w:val="24"/>
          <w:szCs w:val="24"/>
          <w:u w:val="single"/>
          <w:lang w:val="en-US" w:eastAsia="zh-CN"/>
        </w:rPr>
        <w:t xml:space="preserve">          </w:t>
      </w:r>
      <w:r>
        <w:rPr>
          <w:rFonts w:hint="eastAsia" w:ascii="宋体" w:hAnsi="宋体" w:eastAsia="宋体" w:cs="仿宋_GB2312"/>
          <w:b/>
          <w:bCs w:val="0"/>
          <w:sz w:val="24"/>
          <w:szCs w:val="24"/>
          <w:lang w:val="en-US" w:eastAsia="zh-CN"/>
        </w:rPr>
        <w:t>元（大写：</w:t>
      </w:r>
      <w:r>
        <w:rPr>
          <w:rFonts w:hint="eastAsia" w:ascii="宋体" w:hAnsi="宋体" w:eastAsia="宋体" w:cs="仿宋_GB2312"/>
          <w:b/>
          <w:bCs w:val="0"/>
          <w:sz w:val="24"/>
          <w:szCs w:val="24"/>
          <w:u w:val="single"/>
          <w:lang w:val="en-US" w:eastAsia="zh-CN"/>
        </w:rPr>
        <w:t xml:space="preserve">                        </w:t>
      </w:r>
      <w:r>
        <w:rPr>
          <w:rFonts w:hint="eastAsia" w:ascii="宋体" w:hAnsi="宋体" w:eastAsia="宋体" w:cs="仿宋_GB2312"/>
          <w:b/>
          <w:bCs w:val="0"/>
          <w:sz w:val="24"/>
          <w:szCs w:val="24"/>
          <w:lang w:val="en-US" w:eastAsia="zh-CN"/>
        </w:rPr>
        <w:t>）</w:t>
      </w:r>
    </w:p>
    <w:p w14:paraId="4ACB83D8">
      <w:pPr>
        <w:autoSpaceDE w:val="0"/>
        <w:autoSpaceDN w:val="0"/>
        <w:spacing w:line="360" w:lineRule="auto"/>
        <w:ind w:firstLine="480" w:firstLineChars="200"/>
        <w:jc w:val="left"/>
        <w:rPr>
          <w:rFonts w:hint="eastAsia" w:ascii="宋体" w:hAnsi="宋体" w:eastAsia="宋体" w:cs="仿宋_GB2312"/>
          <w:bCs/>
          <w:sz w:val="24"/>
          <w:szCs w:val="24"/>
          <w:lang w:val="en-US" w:eastAsia="zh-CN"/>
        </w:rPr>
      </w:pPr>
      <w:r>
        <w:rPr>
          <w:rFonts w:hint="eastAsia" w:ascii="宋体" w:hAnsi="宋体" w:eastAsia="宋体" w:cs="仿宋_GB2312"/>
          <w:bCs/>
          <w:sz w:val="24"/>
          <w:szCs w:val="24"/>
          <w:lang w:eastAsia="zh-CN"/>
        </w:rPr>
        <w:t>货物</w:t>
      </w:r>
      <w:r>
        <w:rPr>
          <w:rFonts w:hint="eastAsia" w:ascii="宋体" w:hAnsi="宋体" w:eastAsia="宋体" w:cs="仿宋_GB2312"/>
          <w:bCs/>
          <w:sz w:val="24"/>
          <w:szCs w:val="24"/>
        </w:rPr>
        <w:t>类型：</w:t>
      </w:r>
      <w:r>
        <w:rPr>
          <w:rFonts w:hint="eastAsia" w:ascii="宋体" w:hAnsi="宋体" w:eastAsia="宋体" w:cs="仿宋_GB2312"/>
          <w:bCs/>
          <w:sz w:val="24"/>
          <w:szCs w:val="24"/>
          <w:lang w:val="en-US" w:eastAsia="zh-CN"/>
        </w:rPr>
        <w:t>乙方根据甲方要求，按附件中单价为甲方</w:t>
      </w:r>
      <w:r>
        <w:rPr>
          <w:rFonts w:hint="eastAsia" w:ascii="宋体" w:hAnsi="宋体" w:eastAsia="宋体" w:cs="仿宋_GB2312"/>
          <w:bCs/>
          <w:sz w:val="24"/>
          <w:szCs w:val="24"/>
          <w:lang w:eastAsia="zh-CN"/>
        </w:rPr>
        <w:t>提供</w:t>
      </w:r>
      <w:r>
        <w:rPr>
          <w:rFonts w:hint="eastAsia" w:ascii="宋体" w:hAnsi="宋体" w:eastAsia="宋体" w:cs="仿宋_GB2312"/>
          <w:bCs/>
          <w:sz w:val="24"/>
          <w:szCs w:val="24"/>
          <w:lang w:val="en-US" w:eastAsia="zh-CN"/>
        </w:rPr>
        <w:t>办公耗材，具体型号规格等见附件《办公耗材采购清单》。</w:t>
      </w:r>
    </w:p>
    <w:p w14:paraId="292ECC0F">
      <w:pPr>
        <w:pStyle w:val="2"/>
        <w:numPr>
          <w:ilvl w:val="0"/>
          <w:numId w:val="0"/>
        </w:numPr>
        <w:spacing w:line="360" w:lineRule="auto"/>
        <w:ind w:firstLine="480" w:firstLineChars="200"/>
        <w:rPr>
          <w:rFonts w:hint="eastAsia" w:ascii="宋体" w:hAnsi="宋体" w:eastAsia="宋体" w:cs="宋体"/>
          <w:bCs/>
          <w:sz w:val="24"/>
          <w:szCs w:val="24"/>
          <w:lang w:val="en-US" w:eastAsia="zh-CN"/>
        </w:rPr>
      </w:pPr>
      <w:r>
        <w:rPr>
          <w:rFonts w:hint="eastAsia" w:ascii="宋体" w:hAnsi="宋体" w:eastAsia="宋体" w:cs="宋体"/>
          <w:bCs/>
          <w:kern w:val="2"/>
          <w:sz w:val="24"/>
          <w:szCs w:val="24"/>
          <w:lang w:val="en-US" w:eastAsia="zh-CN" w:bidi="ar-SA"/>
        </w:rPr>
        <w:t>1.</w:t>
      </w:r>
      <w:r>
        <w:rPr>
          <w:rFonts w:hint="eastAsia" w:ascii="宋体" w:hAnsi="宋体" w:eastAsia="宋体" w:cs="宋体"/>
          <w:bCs/>
          <w:sz w:val="24"/>
          <w:szCs w:val="24"/>
          <w:lang w:val="en-US" w:eastAsia="zh-CN"/>
        </w:rPr>
        <w:t>合同所含设备单价为含税固定包干单价，包含货物运送到甲方指定地点并调试验收合格的所有费用，</w:t>
      </w:r>
      <w:r>
        <w:rPr>
          <w:rFonts w:hint="eastAsia" w:ascii="宋体" w:hAnsi="宋体" w:eastAsia="宋体" w:cs="宋体"/>
          <w:sz w:val="24"/>
          <w:szCs w:val="24"/>
        </w:rPr>
        <w:t>还应包含乙方应当提供的售后服务费用。</w:t>
      </w:r>
    </w:p>
    <w:p w14:paraId="1320CB9E">
      <w:pPr>
        <w:numPr>
          <w:ilvl w:val="0"/>
          <w:numId w:val="0"/>
        </w:num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2.最终结算金额以上述单价及甲方实际签收数量为准，乙方根据甲方实际确认的签收数量按合同单价批次汇总结算金额。</w:t>
      </w:r>
    </w:p>
    <w:p w14:paraId="562BD8F0">
      <w:pPr>
        <w:pStyle w:val="2"/>
        <w:jc w:val="center"/>
        <w:rPr>
          <w:rFonts w:hint="eastAsia" w:eastAsia="宋体"/>
          <w:lang w:eastAsia="zh-CN"/>
        </w:rPr>
      </w:pPr>
      <w:r>
        <w:rPr>
          <w:rFonts w:hint="eastAsia" w:ascii="宋体" w:hAnsi="宋体" w:eastAsia="宋体" w:cs="仿宋_GB2312"/>
          <w:b/>
          <w:sz w:val="28"/>
          <w:szCs w:val="24"/>
          <w:lang w:val="en-US" w:eastAsia="zh-CN"/>
        </w:rPr>
        <w:t>二</w:t>
      </w:r>
      <w:r>
        <w:rPr>
          <w:rFonts w:hint="eastAsia" w:ascii="宋体" w:hAnsi="宋体" w:eastAsia="宋体" w:cs="仿宋_GB2312"/>
          <w:b/>
          <w:sz w:val="28"/>
          <w:szCs w:val="24"/>
        </w:rPr>
        <w:t xml:space="preserve"> </w:t>
      </w:r>
      <w:r>
        <w:rPr>
          <w:rFonts w:hint="eastAsia" w:ascii="宋体" w:hAnsi="宋体" w:eastAsia="宋体" w:cs="仿宋_GB2312"/>
          <w:b/>
          <w:sz w:val="28"/>
          <w:szCs w:val="24"/>
          <w:lang w:eastAsia="zh-CN"/>
        </w:rPr>
        <w:t>货物安装及交付验收</w:t>
      </w:r>
    </w:p>
    <w:p w14:paraId="78600F40">
      <w:pPr>
        <w:spacing w:line="360" w:lineRule="auto"/>
        <w:rPr>
          <w:rFonts w:hint="eastAsia"/>
          <w:sz w:val="24"/>
          <w:szCs w:val="24"/>
        </w:rPr>
      </w:pPr>
      <w:r>
        <w:rPr>
          <w:rFonts w:hint="eastAsia"/>
          <w:b/>
          <w:bCs/>
          <w:sz w:val="24"/>
          <w:szCs w:val="24"/>
        </w:rPr>
        <w:t>第</w:t>
      </w:r>
      <w:r>
        <w:rPr>
          <w:rFonts w:hint="eastAsia"/>
          <w:b/>
          <w:bCs/>
          <w:sz w:val="24"/>
          <w:szCs w:val="24"/>
          <w:lang w:val="en-US" w:eastAsia="zh-CN"/>
        </w:rPr>
        <w:t>三</w:t>
      </w:r>
      <w:r>
        <w:rPr>
          <w:rFonts w:hint="eastAsia"/>
          <w:b/>
          <w:bCs/>
          <w:sz w:val="24"/>
          <w:szCs w:val="24"/>
        </w:rPr>
        <w:t>条　质量标准和要求</w:t>
      </w:r>
    </w:p>
    <w:p w14:paraId="2D16C259">
      <w:pPr>
        <w:spacing w:line="360" w:lineRule="auto"/>
        <w:ind w:firstLine="480" w:firstLineChars="200"/>
        <w:rPr>
          <w:rFonts w:hint="default" w:eastAsiaTheme="minorEastAsia"/>
          <w:sz w:val="24"/>
          <w:szCs w:val="24"/>
          <w:lang w:val="en-US" w:eastAsia="zh-CN"/>
        </w:rPr>
      </w:pPr>
      <w:r>
        <w:rPr>
          <w:rFonts w:hint="eastAsia"/>
          <w:sz w:val="24"/>
          <w:szCs w:val="24"/>
          <w:lang w:val="en-US" w:eastAsia="zh-CN"/>
        </w:rPr>
        <w:t>1.乙方所提供货物数量、品牌、型号必须与甲方招标清单完全一致，且为原装正品，如发现不一致的，乙方应按照该品类货物中标价的3倍进行赔付，甲方有权立即无条件解除合同。</w:t>
      </w:r>
    </w:p>
    <w:p w14:paraId="7911090E">
      <w:pPr>
        <w:spacing w:line="360" w:lineRule="auto"/>
        <w:ind w:firstLine="480" w:firstLineChars="200"/>
        <w:rPr>
          <w:rFonts w:hint="eastAsia"/>
          <w:sz w:val="24"/>
          <w:szCs w:val="24"/>
        </w:rPr>
      </w:pPr>
      <w:r>
        <w:rPr>
          <w:rFonts w:hint="eastAsia"/>
          <w:sz w:val="24"/>
          <w:szCs w:val="24"/>
          <w:lang w:val="en-US" w:eastAsia="zh-CN"/>
        </w:rPr>
        <w:t>2</w:t>
      </w:r>
      <w:r>
        <w:rPr>
          <w:rFonts w:hint="eastAsia"/>
          <w:sz w:val="24"/>
          <w:szCs w:val="24"/>
        </w:rPr>
        <w:t>.乙方所出售货物的质量标准按照国家标准或行业标准或企业标准确定。没有国家标准、行业标准和企业标准的，按照通常标准或者符合合同目的的特定标准确定。</w:t>
      </w:r>
    </w:p>
    <w:p w14:paraId="644363DD">
      <w:pPr>
        <w:spacing w:line="360" w:lineRule="auto"/>
        <w:ind w:firstLine="480" w:firstLineChars="200"/>
        <w:rPr>
          <w:rFonts w:hint="eastAsia"/>
          <w:sz w:val="24"/>
          <w:szCs w:val="24"/>
        </w:rPr>
      </w:pPr>
      <w:r>
        <w:rPr>
          <w:rFonts w:hint="eastAsia"/>
          <w:sz w:val="24"/>
          <w:szCs w:val="24"/>
          <w:lang w:val="en-US" w:eastAsia="zh-CN"/>
        </w:rPr>
        <w:t>3</w:t>
      </w:r>
      <w:r>
        <w:rPr>
          <w:rFonts w:hint="eastAsia"/>
          <w:sz w:val="24"/>
          <w:szCs w:val="24"/>
        </w:rPr>
        <w:t>.乙方所出售的货物还应符合国家和湖北省、武汉市人民政府的有关规定。</w:t>
      </w:r>
    </w:p>
    <w:p w14:paraId="12FA041B">
      <w:pPr>
        <w:spacing w:line="360" w:lineRule="auto"/>
        <w:ind w:firstLine="480" w:firstLineChars="200"/>
        <w:rPr>
          <w:rFonts w:hint="eastAsia"/>
          <w:sz w:val="24"/>
          <w:szCs w:val="24"/>
        </w:rPr>
      </w:pPr>
      <w:r>
        <w:rPr>
          <w:rFonts w:hint="eastAsia"/>
          <w:sz w:val="24"/>
          <w:szCs w:val="24"/>
          <w:lang w:val="en-US" w:eastAsia="zh-CN"/>
        </w:rPr>
        <w:t>4</w:t>
      </w:r>
      <w:r>
        <w:rPr>
          <w:rFonts w:hint="eastAsia"/>
          <w:sz w:val="24"/>
          <w:szCs w:val="24"/>
        </w:rPr>
        <w:t>.如果质量标准不统一的，应以买方所选择的质量标准为依据。</w:t>
      </w:r>
    </w:p>
    <w:p w14:paraId="31A8CC60">
      <w:pPr>
        <w:spacing w:line="360" w:lineRule="auto"/>
        <w:rPr>
          <w:rFonts w:hint="eastAsia"/>
          <w:sz w:val="24"/>
          <w:szCs w:val="24"/>
        </w:rPr>
      </w:pPr>
      <w:r>
        <w:rPr>
          <w:rFonts w:hint="eastAsia"/>
          <w:b/>
          <w:bCs/>
          <w:sz w:val="24"/>
          <w:szCs w:val="24"/>
        </w:rPr>
        <w:t>第</w:t>
      </w:r>
      <w:r>
        <w:rPr>
          <w:rFonts w:hint="eastAsia"/>
          <w:b/>
          <w:bCs/>
          <w:sz w:val="24"/>
          <w:szCs w:val="24"/>
          <w:lang w:val="en-US" w:eastAsia="zh-CN"/>
        </w:rPr>
        <w:t>四</w:t>
      </w:r>
      <w:r>
        <w:rPr>
          <w:rFonts w:hint="eastAsia"/>
          <w:b/>
          <w:bCs/>
          <w:sz w:val="24"/>
          <w:szCs w:val="24"/>
        </w:rPr>
        <w:t>条　交货</w:t>
      </w:r>
    </w:p>
    <w:p w14:paraId="6BEC0CDF">
      <w:pPr>
        <w:spacing w:line="360" w:lineRule="auto"/>
        <w:ind w:firstLine="480" w:firstLineChars="200"/>
        <w:rPr>
          <w:rFonts w:hint="eastAsia"/>
          <w:sz w:val="24"/>
          <w:szCs w:val="24"/>
        </w:rPr>
      </w:pPr>
      <w:r>
        <w:rPr>
          <w:rFonts w:hint="eastAsia"/>
          <w:sz w:val="24"/>
          <w:szCs w:val="24"/>
        </w:rPr>
        <w:t>1.交货时间：</w:t>
      </w:r>
      <w:r>
        <w:rPr>
          <w:rFonts w:hint="eastAsia"/>
          <w:sz w:val="24"/>
          <w:szCs w:val="24"/>
          <w:lang w:eastAsia="zh-CN"/>
        </w:rPr>
        <w:t>合同签订一周后，</w:t>
      </w:r>
      <w:r>
        <w:rPr>
          <w:rFonts w:hint="eastAsia"/>
          <w:sz w:val="24"/>
          <w:szCs w:val="24"/>
          <w:lang w:val="en-US" w:eastAsia="zh-CN"/>
        </w:rPr>
        <w:t>乙方按照甲方要求，分批多次进行送货，每次响应时间不得超过1天。送货前必须先和甲方联系，到货后按甲方要求将物品归类上架，且送货当日必须将送货单送达。</w:t>
      </w:r>
    </w:p>
    <w:p w14:paraId="1B99D31E">
      <w:pPr>
        <w:spacing w:line="360" w:lineRule="auto"/>
        <w:ind w:firstLine="480" w:firstLineChars="200"/>
        <w:rPr>
          <w:rFonts w:hint="eastAsia"/>
          <w:sz w:val="24"/>
          <w:szCs w:val="24"/>
        </w:rPr>
      </w:pPr>
      <w:r>
        <w:rPr>
          <w:rFonts w:hint="eastAsia"/>
          <w:sz w:val="24"/>
          <w:szCs w:val="24"/>
        </w:rPr>
        <w:t>2.交货地点：具体交货及安装地点</w:t>
      </w:r>
      <w:r>
        <w:rPr>
          <w:rFonts w:hint="eastAsia"/>
          <w:sz w:val="24"/>
          <w:szCs w:val="24"/>
          <w:u w:val="single"/>
          <w:lang w:val="en-US" w:eastAsia="zh-CN"/>
        </w:rPr>
        <w:t>甲方指定</w:t>
      </w:r>
      <w:r>
        <w:rPr>
          <w:rFonts w:hint="eastAsia"/>
          <w:sz w:val="24"/>
          <w:szCs w:val="24"/>
          <w:u w:val="single"/>
        </w:rPr>
        <w:t xml:space="preserve"> </w:t>
      </w:r>
      <w:r>
        <w:rPr>
          <w:rFonts w:hint="eastAsia"/>
          <w:sz w:val="24"/>
          <w:szCs w:val="24"/>
        </w:rPr>
        <w:t>，乙方负责运输费、保险费、安装调试等</w:t>
      </w:r>
      <w:r>
        <w:rPr>
          <w:rFonts w:hint="eastAsia"/>
          <w:sz w:val="24"/>
          <w:szCs w:val="24"/>
          <w:lang w:eastAsia="zh-CN"/>
        </w:rPr>
        <w:t>全部</w:t>
      </w:r>
      <w:r>
        <w:rPr>
          <w:rFonts w:hint="eastAsia"/>
          <w:sz w:val="24"/>
          <w:szCs w:val="24"/>
        </w:rPr>
        <w:t>费用。</w:t>
      </w:r>
    </w:p>
    <w:p w14:paraId="7834A5F6">
      <w:pPr>
        <w:spacing w:line="360" w:lineRule="auto"/>
        <w:ind w:firstLine="480" w:firstLineChars="200"/>
        <w:rPr>
          <w:rFonts w:hint="eastAsia" w:eastAsiaTheme="minorEastAsia"/>
          <w:sz w:val="24"/>
          <w:szCs w:val="24"/>
          <w:lang w:val="en-US" w:eastAsia="zh-CN"/>
        </w:rPr>
      </w:pPr>
      <w:r>
        <w:rPr>
          <w:rFonts w:hint="eastAsia"/>
          <w:sz w:val="24"/>
          <w:szCs w:val="24"/>
          <w:lang w:val="en-US" w:eastAsia="zh-CN"/>
        </w:rPr>
        <w:t>3.交货过程中发生的一切安全责任由乙方自行承担。</w:t>
      </w:r>
    </w:p>
    <w:p w14:paraId="023487C4">
      <w:pPr>
        <w:spacing w:line="360" w:lineRule="auto"/>
        <w:rPr>
          <w:rFonts w:hint="eastAsia"/>
          <w:sz w:val="24"/>
          <w:szCs w:val="24"/>
        </w:rPr>
      </w:pPr>
      <w:r>
        <w:rPr>
          <w:rFonts w:hint="eastAsia"/>
          <w:b/>
          <w:bCs/>
          <w:sz w:val="24"/>
          <w:szCs w:val="24"/>
        </w:rPr>
        <w:t>第</w:t>
      </w:r>
      <w:r>
        <w:rPr>
          <w:rFonts w:hint="eastAsia"/>
          <w:b/>
          <w:bCs/>
          <w:sz w:val="24"/>
          <w:szCs w:val="24"/>
          <w:lang w:val="en-US" w:eastAsia="zh-CN"/>
        </w:rPr>
        <w:t>五</w:t>
      </w:r>
      <w:r>
        <w:rPr>
          <w:rFonts w:hint="eastAsia"/>
          <w:b/>
          <w:bCs/>
          <w:sz w:val="24"/>
          <w:szCs w:val="24"/>
        </w:rPr>
        <w:t>条　验收</w:t>
      </w:r>
    </w:p>
    <w:p w14:paraId="0F18C416">
      <w:pPr>
        <w:pStyle w:val="2"/>
        <w:ind w:firstLine="480" w:firstLineChars="20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1、货物送到甲方指定地点后通知甲方现场进行验收:</w:t>
      </w:r>
    </w:p>
    <w:p w14:paraId="5F3841B2">
      <w:pPr>
        <w:pStyle w:val="2"/>
        <w:ind w:firstLine="480" w:firstLineChars="20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2、验收无误甲方需在乙方的送货单上签字验收;</w:t>
      </w:r>
    </w:p>
    <w:p w14:paraId="4E32C2BE">
      <w:pPr>
        <w:pStyle w:val="2"/>
        <w:ind w:firstLine="480" w:firstLineChars="20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3、对乙方出具的送货单有疑虑的在</w:t>
      </w:r>
      <w:r>
        <w:rPr>
          <w:rFonts w:hint="eastAsia" w:cstheme="minorBidi"/>
          <w:kern w:val="2"/>
          <w:sz w:val="24"/>
          <w:szCs w:val="24"/>
          <w:lang w:val="en-US" w:eastAsia="zh-CN" w:bidi="ar-SA"/>
        </w:rPr>
        <w:t>7</w:t>
      </w:r>
      <w:r>
        <w:rPr>
          <w:rFonts w:hint="eastAsia" w:asciiTheme="minorHAnsi" w:hAnsiTheme="minorHAnsi" w:eastAsiaTheme="minorEastAsia" w:cstheme="minorBidi"/>
          <w:kern w:val="2"/>
          <w:sz w:val="24"/>
          <w:szCs w:val="24"/>
          <w:lang w:val="en-US" w:eastAsia="zh-CN" w:bidi="ar-SA"/>
        </w:rPr>
        <w:t>天内，电话知乙方。</w:t>
      </w:r>
    </w:p>
    <w:p w14:paraId="0CAFAE74">
      <w:pPr>
        <w:pStyle w:val="2"/>
        <w:jc w:val="center"/>
        <w:rPr>
          <w:rFonts w:hint="eastAsia" w:eastAsia="宋体"/>
          <w:lang w:val="en-US" w:eastAsia="zh-CN"/>
        </w:rPr>
      </w:pPr>
      <w:r>
        <w:rPr>
          <w:rFonts w:hint="eastAsia" w:ascii="宋体" w:hAnsi="宋体" w:eastAsia="宋体" w:cs="仿宋_GB2312"/>
          <w:b/>
          <w:sz w:val="28"/>
          <w:szCs w:val="24"/>
          <w:lang w:val="en-US" w:eastAsia="zh-CN"/>
        </w:rPr>
        <w:t>三</w:t>
      </w:r>
      <w:r>
        <w:rPr>
          <w:rFonts w:hint="eastAsia" w:ascii="宋体" w:hAnsi="宋体" w:eastAsia="宋体" w:cs="仿宋_GB2312"/>
          <w:b/>
          <w:sz w:val="28"/>
          <w:szCs w:val="24"/>
        </w:rPr>
        <w:t xml:space="preserve"> </w:t>
      </w:r>
      <w:r>
        <w:rPr>
          <w:rFonts w:hint="eastAsia" w:ascii="宋体" w:hAnsi="宋体" w:eastAsia="宋体" w:cs="仿宋_GB2312"/>
          <w:b/>
          <w:sz w:val="28"/>
          <w:szCs w:val="24"/>
          <w:lang w:eastAsia="zh-CN"/>
        </w:rPr>
        <w:t>售后服务</w:t>
      </w:r>
    </w:p>
    <w:p w14:paraId="7DCDD819">
      <w:pPr>
        <w:spacing w:line="360" w:lineRule="auto"/>
        <w:rPr>
          <w:rFonts w:hint="eastAsia"/>
          <w:sz w:val="24"/>
          <w:szCs w:val="24"/>
        </w:rPr>
      </w:pPr>
      <w:r>
        <w:rPr>
          <w:rFonts w:hint="eastAsia"/>
          <w:b/>
          <w:bCs/>
          <w:sz w:val="24"/>
          <w:szCs w:val="24"/>
        </w:rPr>
        <w:t>第</w:t>
      </w:r>
      <w:r>
        <w:rPr>
          <w:rFonts w:hint="eastAsia"/>
          <w:b/>
          <w:bCs/>
          <w:sz w:val="24"/>
          <w:szCs w:val="24"/>
          <w:lang w:val="en-US" w:eastAsia="zh-CN"/>
        </w:rPr>
        <w:t>六</w:t>
      </w:r>
      <w:r>
        <w:rPr>
          <w:rFonts w:hint="eastAsia"/>
          <w:b/>
          <w:bCs/>
          <w:sz w:val="24"/>
          <w:szCs w:val="24"/>
        </w:rPr>
        <w:t>条　售后服务</w:t>
      </w:r>
    </w:p>
    <w:p w14:paraId="65507FA9">
      <w:pPr>
        <w:spacing w:line="360" w:lineRule="auto"/>
        <w:ind w:firstLine="480" w:firstLineChars="200"/>
        <w:rPr>
          <w:rFonts w:hint="eastAsia"/>
          <w:sz w:val="24"/>
          <w:szCs w:val="24"/>
        </w:rPr>
      </w:pPr>
      <w:r>
        <w:rPr>
          <w:rFonts w:hint="eastAsia"/>
          <w:sz w:val="24"/>
          <w:szCs w:val="24"/>
        </w:rPr>
        <w:t>1.乙方应按照国家有关法律法规规章和“三包”规定以及合同所</w:t>
      </w:r>
      <w:r>
        <w:rPr>
          <w:rFonts w:hint="eastAsia"/>
          <w:sz w:val="24"/>
          <w:szCs w:val="24"/>
          <w:lang w:eastAsia="zh-CN"/>
        </w:rPr>
        <w:t>提供货物</w:t>
      </w:r>
      <w:r>
        <w:rPr>
          <w:rFonts w:hint="eastAsia"/>
          <w:sz w:val="24"/>
          <w:szCs w:val="24"/>
        </w:rPr>
        <w:t>的“服务承诺”提供服务。</w:t>
      </w:r>
    </w:p>
    <w:p w14:paraId="5132E000">
      <w:pPr>
        <w:pStyle w:val="2"/>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2.乙方提供本货物的质量保证期为自验收合格之日起</w:t>
      </w:r>
      <w:r>
        <w:rPr>
          <w:rFonts w:hint="eastAsia" w:ascii="宋体" w:hAnsi="宋体" w:eastAsia="宋体" w:cs="宋体"/>
          <w:sz w:val="24"/>
          <w:szCs w:val="24"/>
          <w:u w:val="single"/>
          <w:lang w:val="en-US" w:eastAsia="zh-CN"/>
        </w:rPr>
        <w:t>1</w:t>
      </w:r>
      <w:r>
        <w:rPr>
          <w:rFonts w:hint="eastAsia" w:ascii="宋体" w:hAnsi="宋体" w:eastAsia="宋体" w:cs="宋体"/>
          <w:sz w:val="24"/>
          <w:szCs w:val="24"/>
          <w:lang w:val="en-US" w:eastAsia="zh-CN"/>
        </w:rPr>
        <w:t>年</w:t>
      </w:r>
      <w:r>
        <w:rPr>
          <w:rFonts w:hint="eastAsia" w:ascii="宋体" w:hAnsi="宋体" w:eastAsia="宋体" w:cs="宋体"/>
          <w:sz w:val="24"/>
          <w:szCs w:val="24"/>
        </w:rPr>
        <w:t>。在质保期内发现因货物本身的质量问题，乙方应负责免费更换。对达不到技术要求者，根据实际情况，经双方协商，可按以下办法处理：(1)更换：由乙方承担所发生的全部费用。(2)贬值处理：由甲方、乙方双方合议定价。(3)退货处理：乙方应退还甲方支付的货物款，同时应承担该货物的直接费用（运输、保险、检验、货款利息及银行手续费等）。</w:t>
      </w:r>
    </w:p>
    <w:p w14:paraId="6979EA6B">
      <w:pPr>
        <w:spacing w:line="360" w:lineRule="auto"/>
        <w:ind w:firstLine="480" w:firstLineChars="200"/>
        <w:rPr>
          <w:rFonts w:hint="eastAsia" w:ascii="宋体" w:hAnsi="宋体" w:eastAsia="宋体" w:cs="宋体"/>
          <w:strike w:val="0"/>
          <w:sz w:val="24"/>
          <w:szCs w:val="24"/>
          <w:lang w:val="en-US" w:eastAsia="zh-CN"/>
        </w:rPr>
      </w:pPr>
      <w:r>
        <w:rPr>
          <w:rFonts w:hint="eastAsia" w:ascii="宋体" w:hAnsi="宋体" w:eastAsia="宋体" w:cs="宋体"/>
          <w:sz w:val="24"/>
          <w:szCs w:val="24"/>
          <w:lang w:val="en-US" w:eastAsia="zh-CN"/>
        </w:rPr>
        <w:t>3.</w:t>
      </w:r>
      <w:r>
        <w:rPr>
          <w:rFonts w:hint="eastAsia" w:ascii="宋体" w:hAnsi="宋体" w:eastAsia="宋体" w:cs="宋体"/>
          <w:strike w:val="0"/>
          <w:dstrike w:val="0"/>
          <w:sz w:val="24"/>
          <w:szCs w:val="24"/>
          <w:lang w:val="en-US" w:eastAsia="zh-CN"/>
        </w:rPr>
        <w:t>按照甲方要求，分批多次进行送货，每次响应时间不超过1天。送货前必须先和甲方联系，到货后按甲方要求将物品归类上架。乙方还应提供产品相关备件备存，并保证如在质保期内出现质量问题，能够提供对应原装正品免费更换。如供货期内出现因制造商停产或采购人认为必须调整配置参数或产品型号的，经调整的产品不能够低于原所投产品的功能参数。</w:t>
      </w:r>
    </w:p>
    <w:p w14:paraId="10A912A8">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5.乙方保证维修零配件供应，提供的零配件是符合国家质量检测，保修期外的零配件价格和人工费用不高于市场平均价格。</w:t>
      </w:r>
    </w:p>
    <w:p w14:paraId="401C94F6">
      <w:pPr>
        <w:jc w:val="center"/>
        <w:rPr>
          <w:rFonts w:hint="eastAsia" w:eastAsia="宋体"/>
          <w:lang w:val="en-US" w:eastAsia="zh-CN"/>
        </w:rPr>
      </w:pPr>
      <w:r>
        <w:rPr>
          <w:rFonts w:hint="eastAsia" w:ascii="宋体" w:hAnsi="宋体" w:eastAsia="宋体" w:cs="仿宋_GB2312"/>
          <w:b/>
          <w:sz w:val="28"/>
          <w:szCs w:val="24"/>
          <w:lang w:val="en-US" w:eastAsia="zh-CN"/>
        </w:rPr>
        <w:t>四</w:t>
      </w:r>
      <w:r>
        <w:rPr>
          <w:rFonts w:hint="eastAsia" w:ascii="宋体" w:hAnsi="宋体" w:eastAsia="宋体" w:cs="仿宋_GB2312"/>
          <w:b/>
          <w:sz w:val="28"/>
          <w:szCs w:val="24"/>
        </w:rPr>
        <w:t xml:space="preserve"> </w:t>
      </w:r>
      <w:r>
        <w:rPr>
          <w:rFonts w:hint="eastAsia" w:ascii="宋体" w:hAnsi="宋体" w:eastAsia="宋体" w:cs="仿宋_GB2312"/>
          <w:b/>
          <w:sz w:val="28"/>
          <w:szCs w:val="24"/>
          <w:lang w:eastAsia="zh-CN"/>
        </w:rPr>
        <w:t>货款支付</w:t>
      </w:r>
    </w:p>
    <w:p w14:paraId="7343024B">
      <w:pPr>
        <w:spacing w:line="360" w:lineRule="auto"/>
        <w:rPr>
          <w:rFonts w:hint="eastAsia"/>
          <w:b/>
          <w:bCs/>
          <w:sz w:val="24"/>
          <w:szCs w:val="24"/>
        </w:rPr>
      </w:pPr>
      <w:r>
        <w:rPr>
          <w:rFonts w:hint="eastAsia"/>
          <w:b/>
          <w:bCs/>
          <w:sz w:val="24"/>
          <w:szCs w:val="24"/>
        </w:rPr>
        <w:t>第</w:t>
      </w:r>
      <w:r>
        <w:rPr>
          <w:rFonts w:hint="eastAsia"/>
          <w:b/>
          <w:bCs/>
          <w:sz w:val="24"/>
          <w:szCs w:val="24"/>
          <w:lang w:val="en-US" w:eastAsia="zh-CN"/>
        </w:rPr>
        <w:t>七</w:t>
      </w:r>
      <w:r>
        <w:rPr>
          <w:rFonts w:hint="eastAsia"/>
          <w:b/>
          <w:bCs/>
          <w:sz w:val="24"/>
          <w:szCs w:val="24"/>
        </w:rPr>
        <w:t>条　货款支付</w:t>
      </w:r>
    </w:p>
    <w:p w14:paraId="6BA0AD91">
      <w:pPr>
        <w:spacing w:line="360" w:lineRule="auto"/>
        <w:ind w:firstLine="480" w:firstLineChars="200"/>
        <w:rPr>
          <w:rFonts w:hint="eastAsia"/>
          <w:sz w:val="24"/>
          <w:szCs w:val="24"/>
        </w:rPr>
      </w:pPr>
      <w:r>
        <w:rPr>
          <w:rFonts w:hint="eastAsia"/>
          <w:sz w:val="24"/>
          <w:szCs w:val="24"/>
        </w:rPr>
        <w:t>1.本合同项下所有款项均以人民币支付。</w:t>
      </w:r>
    </w:p>
    <w:p w14:paraId="167281A9">
      <w:pPr>
        <w:spacing w:line="360" w:lineRule="auto"/>
        <w:ind w:firstLine="480" w:firstLineChars="200"/>
        <w:rPr>
          <w:rFonts w:hint="eastAsia" w:ascii="宋体" w:hAnsi="宋体" w:cs="宋体"/>
          <w:sz w:val="24"/>
          <w:highlight w:val="none"/>
        </w:rPr>
      </w:pPr>
      <w:r>
        <w:rPr>
          <w:rFonts w:hint="eastAsia"/>
          <w:sz w:val="24"/>
          <w:szCs w:val="24"/>
          <w:highlight w:val="none"/>
        </w:rPr>
        <w:t>2.</w:t>
      </w:r>
      <w:r>
        <w:rPr>
          <w:rFonts w:hint="eastAsia" w:ascii="宋体" w:hAnsi="宋体" w:cs="宋体"/>
          <w:sz w:val="24"/>
          <w:highlight w:val="none"/>
          <w:lang w:val="en-US" w:eastAsia="zh-CN"/>
        </w:rPr>
        <w:t>甲方组织验收合格后，收到发票后的在30个工作日内向乙方一次性支付合同全款</w:t>
      </w:r>
      <w:r>
        <w:rPr>
          <w:rFonts w:hint="eastAsia" w:ascii="宋体" w:hAnsi="宋体" w:cs="宋体"/>
          <w:sz w:val="24"/>
          <w:highlight w:val="none"/>
        </w:rPr>
        <w:t>。</w:t>
      </w:r>
    </w:p>
    <w:p w14:paraId="438E6601">
      <w:pPr>
        <w:autoSpaceDE w:val="0"/>
        <w:autoSpaceDN w:val="0"/>
        <w:spacing w:line="360" w:lineRule="auto"/>
        <w:ind w:firstLine="3935" w:firstLineChars="1400"/>
        <w:jc w:val="both"/>
        <w:rPr>
          <w:rFonts w:ascii="宋体" w:hAnsi="宋体" w:eastAsia="宋体" w:cs="仿宋_GB2312"/>
          <w:b/>
          <w:sz w:val="28"/>
          <w:szCs w:val="24"/>
        </w:rPr>
      </w:pPr>
      <w:r>
        <w:rPr>
          <w:rFonts w:hint="eastAsia" w:ascii="宋体" w:hAnsi="宋体" w:eastAsia="宋体" w:cs="仿宋_GB2312"/>
          <w:b/>
          <w:sz w:val="28"/>
          <w:szCs w:val="24"/>
          <w:lang w:val="en-US" w:eastAsia="zh-CN"/>
        </w:rPr>
        <w:t>五</w:t>
      </w:r>
      <w:r>
        <w:rPr>
          <w:rFonts w:hint="eastAsia" w:ascii="宋体" w:hAnsi="宋体" w:eastAsia="宋体" w:cs="仿宋_GB2312"/>
          <w:b/>
          <w:sz w:val="28"/>
          <w:szCs w:val="24"/>
        </w:rPr>
        <w:t xml:space="preserve"> 违约责任</w:t>
      </w:r>
    </w:p>
    <w:p w14:paraId="0019D834">
      <w:pPr>
        <w:spacing w:line="360" w:lineRule="auto"/>
        <w:rPr>
          <w:rFonts w:hint="eastAsia"/>
          <w:b/>
          <w:bCs/>
          <w:sz w:val="24"/>
          <w:szCs w:val="24"/>
        </w:rPr>
      </w:pPr>
      <w:r>
        <w:rPr>
          <w:rFonts w:hint="eastAsia"/>
          <w:b/>
          <w:bCs/>
          <w:sz w:val="24"/>
          <w:szCs w:val="24"/>
        </w:rPr>
        <w:t>第</w:t>
      </w:r>
      <w:r>
        <w:rPr>
          <w:rFonts w:hint="eastAsia"/>
          <w:b/>
          <w:bCs/>
          <w:sz w:val="24"/>
          <w:szCs w:val="24"/>
          <w:lang w:val="en-US" w:eastAsia="zh-CN"/>
        </w:rPr>
        <w:t>八</w:t>
      </w:r>
      <w:r>
        <w:rPr>
          <w:rFonts w:hint="eastAsia"/>
          <w:b/>
          <w:bCs/>
          <w:sz w:val="24"/>
          <w:szCs w:val="24"/>
        </w:rPr>
        <w:t>条　违约责任</w:t>
      </w:r>
    </w:p>
    <w:p w14:paraId="087DF433">
      <w:pPr>
        <w:spacing w:line="360" w:lineRule="auto"/>
        <w:ind w:firstLine="480" w:firstLineChars="200"/>
        <w:rPr>
          <w:rFonts w:hint="eastAsia"/>
          <w:sz w:val="24"/>
          <w:szCs w:val="24"/>
        </w:rPr>
      </w:pPr>
      <w:r>
        <w:rPr>
          <w:rFonts w:hint="eastAsia"/>
          <w:sz w:val="24"/>
          <w:szCs w:val="24"/>
        </w:rPr>
        <w:t>1.乙方</w:t>
      </w:r>
      <w:r>
        <w:rPr>
          <w:rFonts w:hint="eastAsia"/>
          <w:sz w:val="24"/>
          <w:szCs w:val="24"/>
          <w:lang w:eastAsia="zh-CN"/>
        </w:rPr>
        <w:t>收到甲方供货通知后</w:t>
      </w:r>
      <w:r>
        <w:rPr>
          <w:rFonts w:hint="eastAsia"/>
          <w:sz w:val="24"/>
          <w:szCs w:val="24"/>
          <w:u w:val="single"/>
          <w:lang w:val="en-US" w:eastAsia="zh-CN"/>
        </w:rPr>
        <w:t>7</w:t>
      </w:r>
      <w:r>
        <w:rPr>
          <w:rFonts w:hint="eastAsia"/>
          <w:sz w:val="24"/>
          <w:szCs w:val="24"/>
          <w:u w:val="none"/>
          <w:lang w:val="en-US" w:eastAsia="zh-CN"/>
        </w:rPr>
        <w:t>个工作</w:t>
      </w:r>
      <w:r>
        <w:rPr>
          <w:rFonts w:hint="eastAsia"/>
          <w:sz w:val="24"/>
          <w:szCs w:val="24"/>
          <w:lang w:val="en-US" w:eastAsia="zh-CN"/>
        </w:rPr>
        <w:t>日内未交货的，按</w:t>
      </w:r>
      <w:r>
        <w:rPr>
          <w:rFonts w:hint="eastAsia"/>
          <w:sz w:val="24"/>
          <w:szCs w:val="24"/>
        </w:rPr>
        <w:t>逾期交货</w:t>
      </w:r>
      <w:r>
        <w:rPr>
          <w:rFonts w:hint="eastAsia"/>
          <w:sz w:val="24"/>
          <w:szCs w:val="24"/>
          <w:lang w:eastAsia="zh-CN"/>
        </w:rPr>
        <w:t>处理</w:t>
      </w:r>
      <w:r>
        <w:rPr>
          <w:rFonts w:hint="eastAsia"/>
          <w:sz w:val="24"/>
          <w:szCs w:val="24"/>
        </w:rPr>
        <w:t>，应该承担逾期交货部分货款总额</w:t>
      </w:r>
      <w:r>
        <w:rPr>
          <w:rFonts w:hint="eastAsia"/>
          <w:sz w:val="24"/>
          <w:szCs w:val="24"/>
          <w:u w:val="single"/>
          <w:lang w:val="en-US" w:eastAsia="zh-CN"/>
        </w:rPr>
        <w:t>5</w:t>
      </w:r>
      <w:r>
        <w:rPr>
          <w:rFonts w:hint="default" w:ascii="Arial" w:hAnsi="Arial" w:cs="Arial"/>
          <w:sz w:val="24"/>
          <w:szCs w:val="24"/>
          <w:u w:val="single"/>
          <w:lang w:val="en-US" w:eastAsia="zh-CN"/>
        </w:rPr>
        <w:t>‰</w:t>
      </w:r>
      <w:r>
        <w:rPr>
          <w:rFonts w:hint="eastAsia" w:ascii="Arial" w:hAnsi="Arial" w:cs="Arial"/>
          <w:sz w:val="24"/>
          <w:szCs w:val="24"/>
          <w:u w:val="single"/>
          <w:lang w:val="en-US" w:eastAsia="zh-CN"/>
        </w:rPr>
        <w:t>/</w:t>
      </w:r>
      <w:r>
        <w:rPr>
          <w:rFonts w:hint="eastAsia"/>
          <w:sz w:val="24"/>
          <w:szCs w:val="24"/>
          <w:u w:val="single"/>
        </w:rPr>
        <w:t>日</w:t>
      </w:r>
      <w:r>
        <w:rPr>
          <w:rFonts w:hint="eastAsia"/>
          <w:sz w:val="24"/>
          <w:szCs w:val="24"/>
        </w:rPr>
        <w:t>的违约金；逾期超过</w:t>
      </w:r>
      <w:r>
        <w:rPr>
          <w:rFonts w:hint="eastAsia"/>
          <w:sz w:val="24"/>
          <w:szCs w:val="24"/>
          <w:u w:val="single"/>
          <w:lang w:val="en-US" w:eastAsia="zh-CN"/>
        </w:rPr>
        <w:t>15</w:t>
      </w:r>
      <w:r>
        <w:rPr>
          <w:rFonts w:hint="eastAsia"/>
          <w:sz w:val="24"/>
          <w:szCs w:val="24"/>
        </w:rPr>
        <w:t>天的，甲方有权终止合同。甲方终止合同后，有权以其认为适当的条件和方式购买本合同内未交付部分的货物，由此发生的额外费用由乙方承担；乙方交付货物的品种、型号、规格不符合合同约定的，甲方有权拒收，视为未交货。</w:t>
      </w:r>
    </w:p>
    <w:p w14:paraId="4554C628">
      <w:pPr>
        <w:spacing w:line="360" w:lineRule="auto"/>
        <w:ind w:firstLine="480" w:firstLineChars="200"/>
        <w:rPr>
          <w:rFonts w:hint="eastAsia" w:eastAsiaTheme="minorEastAsia"/>
          <w:sz w:val="24"/>
          <w:szCs w:val="24"/>
          <w:lang w:eastAsia="zh-CN"/>
        </w:rPr>
      </w:pPr>
      <w:r>
        <w:rPr>
          <w:rFonts w:hint="eastAsia"/>
          <w:sz w:val="24"/>
          <w:szCs w:val="24"/>
          <w:lang w:val="en-US" w:eastAsia="zh-CN"/>
        </w:rPr>
        <w:t>2</w:t>
      </w:r>
      <w:r>
        <w:rPr>
          <w:rFonts w:hint="eastAsia"/>
          <w:sz w:val="24"/>
          <w:szCs w:val="24"/>
        </w:rPr>
        <w:t>.乙方</w:t>
      </w:r>
      <w:r>
        <w:rPr>
          <w:rFonts w:hint="eastAsia"/>
          <w:sz w:val="24"/>
          <w:szCs w:val="24"/>
          <w:lang w:eastAsia="zh-CN"/>
        </w:rPr>
        <w:t>应</w:t>
      </w:r>
      <w:r>
        <w:rPr>
          <w:rFonts w:hint="eastAsia"/>
          <w:sz w:val="24"/>
          <w:szCs w:val="24"/>
        </w:rPr>
        <w:t>按本合同和投标文件中规定的服务承诺提供售后服务，所提供的服务未达到合同要求，甲方书面提出整改通知，累计提出达三次，乙方未按要求及时整改的，甲方有权终止合同</w:t>
      </w:r>
      <w:r>
        <w:rPr>
          <w:rFonts w:hint="eastAsia"/>
          <w:sz w:val="24"/>
          <w:szCs w:val="24"/>
          <w:lang w:eastAsia="zh-CN"/>
        </w:rPr>
        <w:t>。</w:t>
      </w:r>
    </w:p>
    <w:p w14:paraId="67D05D2A">
      <w:pPr>
        <w:pStyle w:val="2"/>
        <w:spacing w:line="240" w:lineRule="auto"/>
        <w:jc w:val="center"/>
        <w:rPr>
          <w:rFonts w:hint="eastAsia"/>
        </w:rPr>
      </w:pPr>
      <w:r>
        <w:rPr>
          <w:rFonts w:hint="eastAsia" w:ascii="宋体" w:hAnsi="宋体" w:eastAsia="宋体" w:cs="仿宋_GB2312"/>
          <w:b/>
          <w:sz w:val="28"/>
          <w:szCs w:val="24"/>
          <w:lang w:val="en-US" w:eastAsia="zh-CN"/>
        </w:rPr>
        <w:t>六</w:t>
      </w:r>
      <w:r>
        <w:rPr>
          <w:rFonts w:hint="eastAsia" w:ascii="宋体" w:hAnsi="宋体" w:eastAsia="宋体" w:cs="仿宋_GB2312"/>
          <w:b/>
          <w:sz w:val="28"/>
          <w:szCs w:val="24"/>
        </w:rPr>
        <w:t xml:space="preserve"> 附   则</w:t>
      </w:r>
    </w:p>
    <w:p w14:paraId="416E579B">
      <w:pPr>
        <w:spacing w:line="360" w:lineRule="auto"/>
        <w:rPr>
          <w:rFonts w:hint="eastAsia"/>
          <w:sz w:val="24"/>
          <w:szCs w:val="24"/>
        </w:rPr>
      </w:pPr>
      <w:r>
        <w:rPr>
          <w:rFonts w:hint="eastAsia"/>
          <w:b/>
          <w:bCs/>
          <w:sz w:val="24"/>
          <w:szCs w:val="24"/>
        </w:rPr>
        <w:t>第</w:t>
      </w:r>
      <w:r>
        <w:rPr>
          <w:rFonts w:hint="eastAsia"/>
          <w:b/>
          <w:bCs/>
          <w:sz w:val="24"/>
          <w:szCs w:val="24"/>
          <w:lang w:val="en-US" w:eastAsia="zh-CN"/>
        </w:rPr>
        <w:t>九</w:t>
      </w:r>
      <w:r>
        <w:rPr>
          <w:rFonts w:hint="eastAsia"/>
          <w:b/>
          <w:bCs/>
          <w:sz w:val="24"/>
          <w:szCs w:val="24"/>
        </w:rPr>
        <w:t>条 合同争议解决方式</w:t>
      </w:r>
    </w:p>
    <w:p w14:paraId="366452FC">
      <w:pPr>
        <w:spacing w:line="360" w:lineRule="auto"/>
        <w:ind w:firstLine="480" w:firstLineChars="200"/>
        <w:rPr>
          <w:rFonts w:hint="eastAsia"/>
          <w:sz w:val="24"/>
          <w:szCs w:val="24"/>
        </w:rPr>
      </w:pPr>
      <w:r>
        <w:rPr>
          <w:rFonts w:hint="eastAsia"/>
          <w:sz w:val="24"/>
          <w:szCs w:val="24"/>
        </w:rPr>
        <w:t>因履行本合同引起的或与本合同有关的争议，甲乙双方协商解决，协商不成，双方约定向签约地</w:t>
      </w:r>
      <w:r>
        <w:rPr>
          <w:rFonts w:hint="eastAsia"/>
          <w:sz w:val="24"/>
          <w:szCs w:val="24"/>
          <w:lang w:eastAsia="zh-CN"/>
        </w:rPr>
        <w:t>（</w:t>
      </w:r>
      <w:r>
        <w:rPr>
          <w:rFonts w:hint="eastAsia"/>
          <w:sz w:val="24"/>
          <w:szCs w:val="24"/>
          <w:lang w:val="en-US" w:eastAsia="zh-CN"/>
        </w:rPr>
        <w:t>甲方住所地</w:t>
      </w:r>
      <w:r>
        <w:rPr>
          <w:rFonts w:hint="eastAsia"/>
          <w:sz w:val="24"/>
          <w:szCs w:val="24"/>
          <w:lang w:eastAsia="zh-CN"/>
        </w:rPr>
        <w:t>）</w:t>
      </w:r>
      <w:r>
        <w:rPr>
          <w:rFonts w:hint="eastAsia"/>
          <w:sz w:val="24"/>
          <w:szCs w:val="24"/>
        </w:rPr>
        <w:t>人民法院提起诉讼。</w:t>
      </w:r>
    </w:p>
    <w:p w14:paraId="6834E099">
      <w:pPr>
        <w:spacing w:line="360" w:lineRule="auto"/>
        <w:rPr>
          <w:rFonts w:hint="eastAsia"/>
          <w:b/>
          <w:bCs/>
          <w:sz w:val="24"/>
          <w:szCs w:val="24"/>
        </w:rPr>
      </w:pPr>
      <w:r>
        <w:rPr>
          <w:rFonts w:hint="eastAsia"/>
          <w:b/>
          <w:bCs/>
          <w:sz w:val="24"/>
          <w:szCs w:val="24"/>
        </w:rPr>
        <w:t>第</w:t>
      </w:r>
      <w:r>
        <w:rPr>
          <w:rFonts w:hint="eastAsia"/>
          <w:b/>
          <w:bCs/>
          <w:sz w:val="24"/>
          <w:szCs w:val="24"/>
          <w:lang w:eastAsia="zh-CN"/>
        </w:rPr>
        <w:t>十</w:t>
      </w:r>
      <w:r>
        <w:rPr>
          <w:rFonts w:hint="eastAsia"/>
          <w:b/>
          <w:bCs/>
          <w:sz w:val="24"/>
          <w:szCs w:val="24"/>
        </w:rPr>
        <w:t>条 未尽事宜</w:t>
      </w:r>
    </w:p>
    <w:p w14:paraId="5B8E1556">
      <w:pPr>
        <w:spacing w:line="360" w:lineRule="auto"/>
        <w:ind w:firstLine="480" w:firstLineChars="200"/>
        <w:rPr>
          <w:rFonts w:hint="eastAsia"/>
          <w:sz w:val="24"/>
          <w:szCs w:val="24"/>
        </w:rPr>
      </w:pPr>
      <w:r>
        <w:rPr>
          <w:rFonts w:hint="eastAsia"/>
          <w:sz w:val="24"/>
          <w:szCs w:val="24"/>
        </w:rPr>
        <w:t>本合同未尽事宜，由甲乙双方共同协商作出补充协议，补充协议与本合同具有同等法律效力。</w:t>
      </w:r>
    </w:p>
    <w:p w14:paraId="7553A07E">
      <w:pPr>
        <w:spacing w:line="360" w:lineRule="auto"/>
        <w:rPr>
          <w:rFonts w:hint="eastAsia"/>
          <w:b/>
          <w:bCs/>
          <w:sz w:val="24"/>
          <w:szCs w:val="24"/>
        </w:rPr>
      </w:pPr>
      <w:r>
        <w:rPr>
          <w:rFonts w:hint="eastAsia"/>
          <w:b/>
          <w:bCs/>
          <w:sz w:val="24"/>
          <w:szCs w:val="24"/>
        </w:rPr>
        <w:t>第十</w:t>
      </w:r>
      <w:r>
        <w:rPr>
          <w:rFonts w:hint="eastAsia"/>
          <w:b/>
          <w:bCs/>
          <w:sz w:val="24"/>
          <w:szCs w:val="24"/>
          <w:lang w:val="en-US" w:eastAsia="zh-CN"/>
        </w:rPr>
        <w:t>一</w:t>
      </w:r>
      <w:r>
        <w:rPr>
          <w:rFonts w:hint="eastAsia"/>
          <w:b/>
          <w:bCs/>
          <w:sz w:val="24"/>
          <w:szCs w:val="24"/>
        </w:rPr>
        <w:t>条　合同生效及其他</w:t>
      </w:r>
    </w:p>
    <w:p w14:paraId="49A25939">
      <w:pPr>
        <w:spacing w:line="360" w:lineRule="auto"/>
        <w:ind w:firstLine="240" w:firstLineChars="100"/>
        <w:rPr>
          <w:rFonts w:hint="eastAsia"/>
          <w:sz w:val="24"/>
          <w:szCs w:val="24"/>
        </w:rPr>
      </w:pPr>
      <w:r>
        <w:rPr>
          <w:rFonts w:hint="eastAsia"/>
          <w:sz w:val="24"/>
          <w:szCs w:val="24"/>
        </w:rPr>
        <w:t>1.本合同自双方签章之日起生效。</w:t>
      </w:r>
    </w:p>
    <w:p w14:paraId="6437A005">
      <w:pPr>
        <w:spacing w:line="360" w:lineRule="auto"/>
        <w:ind w:firstLine="240" w:firstLineChars="100"/>
        <w:rPr>
          <w:rFonts w:hint="eastAsia"/>
          <w:sz w:val="24"/>
          <w:szCs w:val="24"/>
        </w:rPr>
      </w:pPr>
      <w:r>
        <w:rPr>
          <w:rFonts w:hint="eastAsia"/>
          <w:sz w:val="24"/>
          <w:szCs w:val="24"/>
        </w:rPr>
        <w:t>2.本合同一式</w:t>
      </w:r>
      <w:r>
        <w:rPr>
          <w:rFonts w:hint="eastAsia"/>
          <w:sz w:val="24"/>
          <w:szCs w:val="24"/>
          <w:lang w:eastAsia="zh-CN"/>
        </w:rPr>
        <w:t>肆</w:t>
      </w:r>
      <w:r>
        <w:rPr>
          <w:rFonts w:hint="eastAsia"/>
          <w:sz w:val="24"/>
          <w:szCs w:val="24"/>
        </w:rPr>
        <w:t>份，具有同等法律效力，甲方执</w:t>
      </w:r>
      <w:r>
        <w:rPr>
          <w:rFonts w:hint="eastAsia"/>
          <w:sz w:val="24"/>
          <w:szCs w:val="24"/>
          <w:u w:val="single"/>
          <w:lang w:eastAsia="zh-CN"/>
        </w:rPr>
        <w:t>叁</w:t>
      </w:r>
      <w:r>
        <w:rPr>
          <w:rFonts w:hint="eastAsia"/>
          <w:sz w:val="24"/>
          <w:szCs w:val="24"/>
        </w:rPr>
        <w:t>份、乙方执</w:t>
      </w:r>
      <w:r>
        <w:rPr>
          <w:rFonts w:hint="eastAsia"/>
          <w:sz w:val="24"/>
          <w:szCs w:val="24"/>
          <w:u w:val="single"/>
          <w:lang w:eastAsia="zh-CN"/>
        </w:rPr>
        <w:t>壹</w:t>
      </w:r>
      <w:r>
        <w:rPr>
          <w:rFonts w:hint="eastAsia"/>
          <w:sz w:val="24"/>
          <w:szCs w:val="24"/>
          <w:u w:val="single"/>
          <w:lang w:val="en-US" w:eastAsia="zh-CN"/>
        </w:rPr>
        <w:t xml:space="preserve"> </w:t>
      </w:r>
      <w:r>
        <w:rPr>
          <w:rFonts w:hint="eastAsia"/>
          <w:sz w:val="24"/>
          <w:szCs w:val="24"/>
        </w:rPr>
        <w:t>份，合同自双方签字盖章后生效。本合同未尽事宜，由双方协商处理。</w:t>
      </w:r>
    </w:p>
    <w:p w14:paraId="6E04097C">
      <w:pPr>
        <w:spacing w:line="360" w:lineRule="auto"/>
        <w:ind w:firstLine="240" w:firstLineChars="100"/>
        <w:rPr>
          <w:rFonts w:hint="eastAsia"/>
          <w:sz w:val="24"/>
          <w:szCs w:val="24"/>
        </w:rPr>
      </w:pPr>
    </w:p>
    <w:p w14:paraId="5FD25567">
      <w:pPr>
        <w:spacing w:line="360" w:lineRule="auto"/>
        <w:ind w:firstLine="240" w:firstLineChars="100"/>
        <w:rPr>
          <w:rFonts w:hint="eastAsia"/>
          <w:sz w:val="24"/>
          <w:szCs w:val="24"/>
        </w:rPr>
      </w:pP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28"/>
        <w:gridCol w:w="4728"/>
      </w:tblGrid>
      <w:tr w14:paraId="3F388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9" w:hRule="atLeast"/>
        </w:trPr>
        <w:tc>
          <w:tcPr>
            <w:tcW w:w="4728" w:type="dxa"/>
          </w:tcPr>
          <w:p w14:paraId="78AE7838">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 xml:space="preserve">甲方(采购方)：(盖章) </w:t>
            </w:r>
            <w:r>
              <w:rPr>
                <w:rFonts w:hint="eastAsia" w:ascii="宋体" w:hAnsi="宋体" w:eastAsia="宋体" w:cs="宋体"/>
                <w:sz w:val="24"/>
                <w:szCs w:val="24"/>
              </w:rPr>
              <w:tab/>
            </w:r>
            <w:r>
              <w:rPr>
                <w:rFonts w:hint="eastAsia" w:ascii="宋体" w:hAnsi="宋体" w:eastAsia="宋体" w:cs="宋体"/>
                <w:sz w:val="24"/>
                <w:szCs w:val="24"/>
                <w:lang w:val="en-US" w:eastAsia="zh-CN"/>
              </w:rPr>
              <w:t xml:space="preserve">   </w:t>
            </w:r>
          </w:p>
          <w:p w14:paraId="450F36FD">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p>
          <w:p w14:paraId="3607CF96">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sz w:val="24"/>
                <w:szCs w:val="24"/>
              </w:rPr>
              <w:t>法定代表人</w:t>
            </w:r>
            <w:r>
              <w:rPr>
                <w:rFonts w:hint="eastAsia" w:ascii="宋体" w:hAnsi="宋体" w:eastAsia="宋体" w:cs="宋体"/>
                <w:bCs/>
                <w:sz w:val="24"/>
                <w:szCs w:val="24"/>
                <w:lang w:val="en-US" w:eastAsia="zh-CN"/>
              </w:rPr>
              <w:t>(</w:t>
            </w:r>
            <w:r>
              <w:rPr>
                <w:rFonts w:hint="eastAsia" w:ascii="宋体" w:hAnsi="宋体" w:eastAsia="宋体" w:cs="宋体"/>
                <w:bCs/>
                <w:sz w:val="24"/>
                <w:szCs w:val="24"/>
              </w:rPr>
              <w:t>或</w:t>
            </w:r>
            <w:r>
              <w:rPr>
                <w:rFonts w:hint="eastAsia" w:ascii="宋体" w:hAnsi="宋体" w:eastAsia="宋体" w:cs="宋体"/>
                <w:bCs/>
                <w:sz w:val="24"/>
                <w:szCs w:val="24"/>
                <w:lang w:val="en-US" w:eastAsia="zh-CN"/>
              </w:rPr>
              <w:t>)</w:t>
            </w:r>
            <w:r>
              <w:rPr>
                <w:rFonts w:hint="eastAsia" w:ascii="宋体" w:hAnsi="宋体" w:eastAsia="宋体" w:cs="宋体"/>
                <w:bCs/>
                <w:sz w:val="24"/>
                <w:szCs w:val="24"/>
              </w:rPr>
              <w:t>委托代理人</w:t>
            </w:r>
            <w:r>
              <w:rPr>
                <w:rFonts w:hint="eastAsia" w:ascii="宋体" w:hAnsi="宋体" w:eastAsia="宋体" w:cs="宋体"/>
                <w:sz w:val="24"/>
                <w:szCs w:val="24"/>
              </w:rPr>
              <w:t>：</w:t>
            </w:r>
          </w:p>
          <w:p w14:paraId="365D000D">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sz w:val="24"/>
                <w:szCs w:val="24"/>
              </w:rPr>
              <w:t>开户银行：</w:t>
            </w:r>
          </w:p>
          <w:p w14:paraId="7A57614A">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账号</w:t>
            </w:r>
            <w:r>
              <w:rPr>
                <w:rFonts w:hint="eastAsia" w:ascii="宋体" w:hAnsi="宋体" w:eastAsia="宋体" w:cs="宋体"/>
                <w:sz w:val="24"/>
                <w:szCs w:val="24"/>
              </w:rPr>
              <w:t>：</w:t>
            </w:r>
          </w:p>
          <w:p w14:paraId="6286AA73">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sz w:val="24"/>
                <w:szCs w:val="24"/>
              </w:rPr>
              <w:t>单位地址：</w:t>
            </w:r>
          </w:p>
          <w:p w14:paraId="3A9DEEF2">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vertAlign w:val="baseline"/>
              </w:rPr>
            </w:pPr>
            <w:r>
              <w:rPr>
                <w:rFonts w:hint="eastAsia" w:ascii="宋体" w:hAnsi="宋体" w:eastAsia="宋体" w:cs="宋体"/>
                <w:sz w:val="24"/>
                <w:szCs w:val="24"/>
              </w:rPr>
              <w:t>日期：</w:t>
            </w:r>
          </w:p>
        </w:tc>
        <w:tc>
          <w:tcPr>
            <w:tcW w:w="4728" w:type="dxa"/>
          </w:tcPr>
          <w:p w14:paraId="0B1F7E8D">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sz w:val="24"/>
                <w:szCs w:val="24"/>
              </w:rPr>
              <w:t>乙方(供货方)：（盖章）</w:t>
            </w:r>
          </w:p>
          <w:p w14:paraId="249B2653">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p>
          <w:p w14:paraId="535B24E1">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sz w:val="24"/>
                <w:szCs w:val="24"/>
              </w:rPr>
              <w:t>法定代表人</w:t>
            </w:r>
            <w:r>
              <w:rPr>
                <w:rFonts w:hint="eastAsia" w:ascii="宋体" w:hAnsi="宋体" w:eastAsia="宋体" w:cs="宋体"/>
                <w:bCs/>
                <w:sz w:val="24"/>
                <w:szCs w:val="24"/>
                <w:lang w:val="en-US" w:eastAsia="zh-CN"/>
              </w:rPr>
              <w:t>(</w:t>
            </w:r>
            <w:r>
              <w:rPr>
                <w:rFonts w:hint="eastAsia" w:ascii="宋体" w:hAnsi="宋体" w:eastAsia="宋体" w:cs="宋体"/>
                <w:bCs/>
                <w:sz w:val="24"/>
                <w:szCs w:val="24"/>
              </w:rPr>
              <w:t>或</w:t>
            </w:r>
            <w:r>
              <w:rPr>
                <w:rFonts w:hint="eastAsia" w:ascii="宋体" w:hAnsi="宋体" w:eastAsia="宋体" w:cs="宋体"/>
                <w:bCs/>
                <w:sz w:val="24"/>
                <w:szCs w:val="24"/>
                <w:lang w:val="en-US" w:eastAsia="zh-CN"/>
              </w:rPr>
              <w:t>)</w:t>
            </w:r>
            <w:r>
              <w:rPr>
                <w:rFonts w:hint="eastAsia" w:ascii="宋体" w:hAnsi="宋体" w:eastAsia="宋体" w:cs="宋体"/>
                <w:bCs/>
                <w:sz w:val="24"/>
                <w:szCs w:val="24"/>
              </w:rPr>
              <w:t>委托代理人</w:t>
            </w:r>
            <w:r>
              <w:rPr>
                <w:rFonts w:hint="eastAsia" w:ascii="宋体" w:hAnsi="宋体" w:eastAsia="宋体" w:cs="宋体"/>
                <w:sz w:val="24"/>
                <w:szCs w:val="24"/>
              </w:rPr>
              <w:t>：</w:t>
            </w:r>
            <w:r>
              <w:rPr>
                <w:rFonts w:hint="eastAsia" w:ascii="宋体" w:hAnsi="宋体" w:eastAsia="宋体" w:cs="宋体"/>
                <w:sz w:val="24"/>
                <w:szCs w:val="24"/>
              </w:rPr>
              <w:tab/>
            </w:r>
          </w:p>
          <w:p w14:paraId="2F890BF6">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开户银行：</w:t>
            </w:r>
          </w:p>
          <w:p w14:paraId="3BFF709F">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账号</w:t>
            </w:r>
            <w:bookmarkStart w:id="0" w:name="_GoBack"/>
            <w:bookmarkEnd w:id="0"/>
            <w:r>
              <w:rPr>
                <w:rFonts w:hint="eastAsia" w:ascii="宋体" w:hAnsi="宋体" w:eastAsia="宋体" w:cs="宋体"/>
                <w:sz w:val="24"/>
                <w:szCs w:val="24"/>
              </w:rPr>
              <w:t>：</w:t>
            </w:r>
            <w:r>
              <w:rPr>
                <w:rFonts w:hint="eastAsia" w:ascii="宋体" w:hAnsi="宋体" w:eastAsia="宋体" w:cs="宋体"/>
                <w:sz w:val="24"/>
                <w:szCs w:val="24"/>
              </w:rPr>
              <w:tab/>
            </w:r>
          </w:p>
          <w:p w14:paraId="2A4ED3D7">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sz w:val="24"/>
                <w:szCs w:val="24"/>
              </w:rPr>
              <w:t>单位地址：</w:t>
            </w:r>
          </w:p>
          <w:p w14:paraId="2ACE7F55">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日期：</w:t>
            </w:r>
          </w:p>
        </w:tc>
      </w:tr>
    </w:tbl>
    <w:p w14:paraId="22BDEF79">
      <w:pPr>
        <w:rPr>
          <w:rFonts w:hint="eastAsia"/>
        </w:rPr>
      </w:pPr>
      <w:r>
        <w:rPr>
          <w:rFonts w:hint="eastAsia"/>
        </w:rPr>
        <w:tab/>
      </w:r>
    </w:p>
    <w:p w14:paraId="424B5669">
      <w:pPr>
        <w:rPr>
          <w:rFonts w:hint="eastAsia"/>
        </w:rPr>
      </w:pPr>
    </w:p>
    <w:p w14:paraId="56044E11">
      <w:pPr>
        <w:rPr>
          <w:rFonts w:hint="eastAsia"/>
        </w:rPr>
      </w:pPr>
    </w:p>
    <w:p w14:paraId="4575D531">
      <w:pPr>
        <w:rPr>
          <w:rFonts w:hint="eastAsia"/>
          <w:lang w:eastAsia="zh-CN"/>
        </w:rPr>
      </w:pPr>
    </w:p>
    <w:sectPr>
      <w:footerReference r:id="rId3" w:type="default"/>
      <w:pgSz w:w="11906" w:h="16838"/>
      <w:pgMar w:top="1440" w:right="1286" w:bottom="1440" w:left="13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F0EF0">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C7E821">
                          <w:pPr>
                            <w:pStyle w:val="4"/>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9C7E821">
                    <w:pPr>
                      <w:pStyle w:val="4"/>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7B27B2"/>
    <w:multiLevelType w:val="singleLevel"/>
    <w:tmpl w:val="FF7B27B2"/>
    <w:lvl w:ilvl="0" w:tentative="0">
      <w:start w:val="2"/>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4OTA5NjcyMWE2M2FhZmM1MGY4MTU2ZTg5ZTRiMTgifQ=="/>
    <w:docVar w:name="KSO_WPS_MARK_KEY" w:val="10e502ad-0455-4ff5-a569-41c873676186"/>
  </w:docVars>
  <w:rsids>
    <w:rsidRoot w:val="4129316E"/>
    <w:rsid w:val="00D23F8C"/>
    <w:rsid w:val="036D0F93"/>
    <w:rsid w:val="0AF57F83"/>
    <w:rsid w:val="0B8D27C8"/>
    <w:rsid w:val="0FCF47E2"/>
    <w:rsid w:val="111C4C5B"/>
    <w:rsid w:val="167E6692"/>
    <w:rsid w:val="17C8396C"/>
    <w:rsid w:val="1C82491F"/>
    <w:rsid w:val="1F897F8B"/>
    <w:rsid w:val="2372289E"/>
    <w:rsid w:val="3297517A"/>
    <w:rsid w:val="33A34F4D"/>
    <w:rsid w:val="38F31B67"/>
    <w:rsid w:val="4129316E"/>
    <w:rsid w:val="42E02973"/>
    <w:rsid w:val="54BA5AEE"/>
    <w:rsid w:val="5D53689B"/>
    <w:rsid w:val="6FF3306C"/>
    <w:rsid w:val="716E3549"/>
    <w:rsid w:val="765367F8"/>
    <w:rsid w:val="FD7FC6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afterAutospacing="0"/>
    </w:pPr>
  </w:style>
  <w:style w:type="paragraph" w:styleId="3">
    <w:name w:val="Body Text 2"/>
    <w:basedOn w:val="1"/>
    <w:qFormat/>
    <w:uiPriority w:val="99"/>
    <w:pPr>
      <w:spacing w:after="120" w:line="480" w:lineRule="auto"/>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1879</Words>
  <Characters>1908</Characters>
  <Lines>0</Lines>
  <Paragraphs>0</Paragraphs>
  <TotalTime>62</TotalTime>
  <ScaleCrop>false</ScaleCrop>
  <LinksUpToDate>false</LinksUpToDate>
  <CharactersWithSpaces>2018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2021-10-15T09:43:00Z</dcterms:created>
  <dc:creator>syw</dc:creator>
  <cp:lastModifiedBy>桔子</cp:lastModifiedBy>
  <cp:lastPrinted>2026-03-10T10:39:00Z</cp:lastPrinted>
  <dcterms:modified xsi:type="dcterms:W3CDTF">2026-03-16T07:10:42Z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21F8EAC3D5CE471782BBBCF7D385B1A6_13</vt:lpwstr>
  </property>
  <property fmtid="{D5CDD505-2E9C-101B-9397-08002B2CF9AE}" pid="4" name="KSOTemplateDocerSaveRecord">
    <vt:lpwstr>eyJoZGlkIjoiNzI4NTM5OWZkY2ZkNjMxYTMwYjE4N2I3NzE4M2ZjYzAiLCJ1c2VySWQiOiIxMjk1MzQ5NjA2In0=</vt:lpwstr>
  </property>
</Properties>
</file>